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DISPENSA DE LICITAÇÃO N° </w:t>
            </w:r>
            <w:r w:rsidR="002E74C9">
              <w:rPr>
                <w:rFonts w:eastAsia="Calibri"/>
                <w:b/>
                <w:sz w:val="32"/>
                <w:szCs w:val="32"/>
              </w:rPr>
              <w:t>2063/2025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Default="00B72907">
            <w:pPr>
              <w:spacing w:after="0" w:line="240" w:lineRule="auto"/>
              <w:jc w:val="center"/>
              <w:rPr>
                <w:b/>
                <w:sz w:val="24"/>
                <w:szCs w:val="24"/>
              </w:rPr>
            </w:pPr>
            <w:r>
              <w:rPr>
                <w:rFonts w:eastAsia="Calibri"/>
                <w:b/>
                <w:sz w:val="24"/>
                <w:szCs w:val="24"/>
              </w:rPr>
              <w:t>DADOS DO AVISO</w:t>
            </w:r>
          </w:p>
          <w:p w:rsidR="00754E2A" w:rsidRDefault="00B72907" w:rsidP="002E74C9">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2E74C9">
              <w:rPr>
                <w:rFonts w:eastAsia="Calibri"/>
                <w:sz w:val="24"/>
                <w:szCs w:val="24"/>
              </w:rPr>
              <w:t>08 de agosto de 2025.</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 xml:space="preserve">PROCESSO ADMINISTRATIVO: </w:t>
            </w:r>
            <w:r w:rsidR="002E74C9">
              <w:rPr>
                <w:rFonts w:eastAsia="Calibri"/>
                <w:b/>
                <w:sz w:val="24"/>
                <w:szCs w:val="24"/>
              </w:rPr>
              <w:t>84178/2025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dia </w:t>
            </w:r>
            <w:r w:rsidR="002E74C9">
              <w:rPr>
                <w:rFonts w:eastAsia="Calibri"/>
                <w:b/>
                <w:sz w:val="24"/>
                <w:szCs w:val="24"/>
              </w:rPr>
              <w:t>13/08/2025</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thais.rodrigues@sjc.sp.gov.br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
                <w:sz w:val="24"/>
                <w:szCs w:val="24"/>
              </w:rPr>
            </w:pPr>
          </w:p>
          <w:p w:rsidR="00754E2A" w:rsidRPr="00AB703D" w:rsidRDefault="00B72907">
            <w:pPr>
              <w:spacing w:after="0" w:line="240" w:lineRule="auto"/>
              <w:jc w:val="both"/>
              <w:rPr>
                <w:rFonts w:cstheme="minorHAnsi"/>
                <w:sz w:val="24"/>
                <w:szCs w:val="24"/>
              </w:rPr>
            </w:pPr>
            <w:r>
              <w:rPr>
                <w:rFonts w:eastAsia="Calibri" w:cstheme="minorHAnsi"/>
                <w:b/>
                <w:sz w:val="24"/>
                <w:szCs w:val="24"/>
              </w:rPr>
              <w:t>OBJETO</w:t>
            </w:r>
            <w:r w:rsidR="002E74C9">
              <w:rPr>
                <w:rFonts w:eastAsia="Calibri" w:cstheme="minorHAnsi"/>
                <w:sz w:val="24"/>
                <w:szCs w:val="24"/>
              </w:rPr>
              <w:t xml:space="preserve">: </w:t>
            </w:r>
            <w:r w:rsidR="00AB703D">
              <w:rPr>
                <w:rFonts w:eastAsia="Calibri" w:cstheme="minorHAnsi"/>
                <w:sz w:val="24"/>
                <w:szCs w:val="24"/>
              </w:rPr>
              <w:t>Serviço de Cenografia, conforme Termo de Referência.</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eastAsiaTheme="minorEastAsia" w:cstheme="minorHAnsi"/>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54E2A" w:rsidRDefault="00B72907">
            <w:pPr>
              <w:spacing w:after="0" w:line="240" w:lineRule="auto"/>
              <w:jc w:val="both"/>
              <w:rPr>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Default="00B72907">
            <w:pPr>
              <w:spacing w:after="0" w:line="240" w:lineRule="auto"/>
              <w:jc w:val="both"/>
              <w:rPr>
                <w:i/>
                <w:color w:val="FF0000"/>
                <w:sz w:val="24"/>
                <w:szCs w:val="24"/>
              </w:rPr>
            </w:pPr>
            <w:r>
              <w:rPr>
                <w:rFonts w:eastAsia="Calibri"/>
                <w:sz w:val="24"/>
                <w:szCs w:val="24"/>
              </w:rPr>
              <w:t>Anexo IV - Declaração</w:t>
            </w:r>
          </w:p>
          <w:p w:rsidR="00754E2A" w:rsidRDefault="00754E2A">
            <w:pPr>
              <w:spacing w:after="0" w:line="240" w:lineRule="auto"/>
              <w:jc w:val="both"/>
              <w:rPr>
                <w:sz w:val="24"/>
                <w:szCs w:val="24"/>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AB703D">
        <w:rPr>
          <w:b/>
          <w:sz w:val="24"/>
          <w:szCs w:val="24"/>
        </w:rPr>
        <w:t xml:space="preserve">AVISO DE DISPENSA DE LICITAÇÃO N° </w:t>
      </w:r>
      <w:r w:rsidR="00AB703D" w:rsidRPr="00AB703D">
        <w:rPr>
          <w:b/>
          <w:sz w:val="24"/>
          <w:szCs w:val="24"/>
        </w:rPr>
        <w:t>2063/2025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Pr>
          <w:sz w:val="24"/>
          <w:szCs w:val="24"/>
        </w:rPr>
        <w:t>thais</w:t>
      </w:r>
      <w:proofErr w:type="gramEnd"/>
      <w:r>
        <w:rPr>
          <w:sz w:val="24"/>
          <w:szCs w:val="24"/>
        </w:rPr>
        <w:t>.rodrigues</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AB703D">
        <w:rPr>
          <w:sz w:val="24"/>
          <w:szCs w:val="24"/>
        </w:rPr>
        <w:t>2063/2025.</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w:t>
      </w:r>
      <w:proofErr w:type="gramStart"/>
      <w:r>
        <w:rPr>
          <w:sz w:val="24"/>
          <w:szCs w:val="24"/>
        </w:rPr>
        <w:t>neste</w:t>
      </w:r>
      <w:proofErr w:type="gramEnd"/>
      <w:r>
        <w:rPr>
          <w:sz w:val="24"/>
          <w:szCs w:val="24"/>
        </w:rPr>
        <w:t xml:space="preserv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Campos, </w:t>
      </w:r>
      <w:r w:rsidR="00AB703D">
        <w:rPr>
          <w:sz w:val="24"/>
          <w:szCs w:val="24"/>
        </w:rPr>
        <w:t>08 de agosto de 2025.</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82" w:type="dxa"/>
        <w:tblLayout w:type="fixed"/>
        <w:tblLook w:val="04A0" w:firstRow="1" w:lastRow="0" w:firstColumn="1" w:lastColumn="0" w:noHBand="0" w:noVBand="1"/>
      </w:tblPr>
      <w:tblGrid>
        <w:gridCol w:w="702"/>
        <w:gridCol w:w="967"/>
        <w:gridCol w:w="5882"/>
        <w:gridCol w:w="764"/>
        <w:gridCol w:w="951"/>
        <w:gridCol w:w="1416"/>
      </w:tblGrid>
      <w:tr w:rsidR="00AB703D" w:rsidTr="00AB703D">
        <w:trPr>
          <w:trHeight w:val="330"/>
        </w:trPr>
        <w:tc>
          <w:tcPr>
            <w:tcW w:w="702" w:type="dxa"/>
            <w:vAlign w:val="center"/>
          </w:tcPr>
          <w:p w:rsidR="00AB703D" w:rsidRDefault="00AB703D">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AB703D" w:rsidRDefault="00AB703D">
            <w:pPr>
              <w:pStyle w:val="CabealhoeRodap"/>
              <w:spacing w:after="0"/>
              <w:jc w:val="center"/>
              <w:rPr>
                <w:b/>
                <w:sz w:val="20"/>
                <w:szCs w:val="20"/>
                <w:lang w:eastAsia="pt-BR"/>
              </w:rPr>
            </w:pPr>
            <w:r>
              <w:rPr>
                <w:rFonts w:eastAsia="Calibri"/>
                <w:b/>
                <w:sz w:val="20"/>
                <w:szCs w:val="20"/>
                <w:lang w:eastAsia="pt-BR"/>
              </w:rPr>
              <w:t>Código</w:t>
            </w:r>
          </w:p>
        </w:tc>
        <w:tc>
          <w:tcPr>
            <w:tcW w:w="5882" w:type="dxa"/>
            <w:vAlign w:val="center"/>
          </w:tcPr>
          <w:p w:rsidR="00AB703D" w:rsidRDefault="00AB703D">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AB703D" w:rsidRDefault="00AB703D">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AB703D" w:rsidRDefault="00AB703D">
            <w:pPr>
              <w:pStyle w:val="CabealhoeRodap"/>
              <w:spacing w:after="0"/>
              <w:jc w:val="center"/>
              <w:rPr>
                <w:b/>
                <w:sz w:val="20"/>
                <w:szCs w:val="20"/>
                <w:lang w:eastAsia="pt-BR"/>
              </w:rPr>
            </w:pPr>
            <w:r>
              <w:rPr>
                <w:rFonts w:eastAsia="Calibri"/>
                <w:b/>
                <w:sz w:val="20"/>
                <w:szCs w:val="20"/>
                <w:lang w:eastAsia="pt-BR"/>
              </w:rPr>
              <w:t>Quant.</w:t>
            </w:r>
          </w:p>
        </w:tc>
        <w:tc>
          <w:tcPr>
            <w:tcW w:w="1416" w:type="dxa"/>
            <w:vAlign w:val="center"/>
          </w:tcPr>
          <w:p w:rsidR="00AB703D" w:rsidRDefault="00AB703D">
            <w:pPr>
              <w:pStyle w:val="CabealhoeRodap"/>
              <w:spacing w:after="0"/>
              <w:jc w:val="center"/>
              <w:rPr>
                <w:b/>
                <w:sz w:val="20"/>
                <w:szCs w:val="20"/>
                <w:lang w:eastAsia="pt-BR"/>
              </w:rPr>
            </w:pPr>
            <w:r>
              <w:rPr>
                <w:rFonts w:eastAsia="Calibri"/>
                <w:b/>
                <w:sz w:val="20"/>
                <w:szCs w:val="20"/>
                <w:lang w:eastAsia="pt-BR"/>
              </w:rPr>
              <w:t>Valor Total</w:t>
            </w:r>
          </w:p>
        </w:tc>
      </w:tr>
      <w:tr w:rsidR="00AB703D" w:rsidTr="00AB703D">
        <w:trPr>
          <w:trHeight w:val="1225"/>
        </w:trPr>
        <w:tc>
          <w:tcPr>
            <w:tcW w:w="702" w:type="dxa"/>
            <w:vAlign w:val="center"/>
          </w:tcPr>
          <w:p w:rsidR="00AB703D" w:rsidRDefault="00AB703D">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7" w:type="dxa"/>
            <w:vAlign w:val="center"/>
          </w:tcPr>
          <w:p w:rsidR="00AB703D" w:rsidRDefault="00AB703D">
            <w:pPr>
              <w:pStyle w:val="CabealhoeRodap"/>
              <w:spacing w:after="0"/>
              <w:jc w:val="center"/>
              <w:rPr>
                <w:rFonts w:cstheme="minorHAnsi"/>
                <w:sz w:val="20"/>
                <w:szCs w:val="20"/>
                <w:lang w:eastAsia="pt-BR"/>
              </w:rPr>
            </w:pPr>
            <w:r>
              <w:rPr>
                <w:rFonts w:cstheme="minorHAnsi"/>
                <w:sz w:val="20"/>
                <w:szCs w:val="20"/>
                <w:lang w:eastAsia="pt-BR"/>
              </w:rPr>
              <w:t>126705</w:t>
            </w:r>
          </w:p>
        </w:tc>
        <w:tc>
          <w:tcPr>
            <w:tcW w:w="5882" w:type="dxa"/>
            <w:vAlign w:val="center"/>
          </w:tcPr>
          <w:p w:rsidR="00AB703D" w:rsidRPr="00AB703D" w:rsidRDefault="00AB703D" w:rsidP="00AB703D">
            <w:pPr>
              <w:pStyle w:val="CabealhoeRodap"/>
              <w:spacing w:after="0"/>
              <w:jc w:val="both"/>
              <w:rPr>
                <w:rFonts w:cstheme="minorHAnsi"/>
                <w:sz w:val="20"/>
                <w:szCs w:val="20"/>
                <w:lang w:eastAsia="pt-BR"/>
              </w:rPr>
            </w:pPr>
            <w:r w:rsidRPr="00AB703D">
              <w:rPr>
                <w:rFonts w:cstheme="minorHAnsi"/>
                <w:sz w:val="20"/>
                <w:szCs w:val="20"/>
                <w:lang w:eastAsia="pt-BR"/>
              </w:rPr>
              <w:t xml:space="preserve">CONTRATACAO DE EMPRESA PARA PRESTACAO DE SERVICO DE CENOGRAFIA. </w:t>
            </w:r>
          </w:p>
          <w:p w:rsidR="00AB703D" w:rsidRPr="00AB703D" w:rsidRDefault="00AB703D" w:rsidP="00AB703D">
            <w:pPr>
              <w:pStyle w:val="CabealhoeRodap"/>
              <w:spacing w:after="0"/>
              <w:jc w:val="both"/>
              <w:rPr>
                <w:rFonts w:cstheme="minorHAnsi"/>
                <w:sz w:val="20"/>
                <w:szCs w:val="20"/>
                <w:lang w:eastAsia="pt-BR"/>
              </w:rPr>
            </w:pPr>
          </w:p>
          <w:p w:rsidR="00AB703D" w:rsidRPr="00AB703D" w:rsidRDefault="00AB703D" w:rsidP="00AB703D">
            <w:pPr>
              <w:pStyle w:val="CabealhoeRodap"/>
              <w:spacing w:after="0"/>
              <w:jc w:val="both"/>
              <w:rPr>
                <w:rFonts w:cstheme="minorHAnsi"/>
                <w:sz w:val="20"/>
                <w:szCs w:val="20"/>
                <w:lang w:eastAsia="pt-BR"/>
              </w:rPr>
            </w:pPr>
            <w:r w:rsidRPr="00AB703D">
              <w:rPr>
                <w:rFonts w:cstheme="minorHAnsi"/>
                <w:sz w:val="20"/>
                <w:szCs w:val="20"/>
                <w:lang w:eastAsia="pt-BR"/>
              </w:rPr>
              <w:t xml:space="preserve">Evento </w:t>
            </w:r>
            <w:proofErr w:type="gramStart"/>
            <w:r w:rsidRPr="00AB703D">
              <w:rPr>
                <w:rFonts w:cstheme="minorHAnsi"/>
                <w:sz w:val="20"/>
                <w:szCs w:val="20"/>
                <w:lang w:eastAsia="pt-BR"/>
              </w:rPr>
              <w:t>1</w:t>
            </w:r>
            <w:proofErr w:type="gramEnd"/>
            <w:r w:rsidRPr="00AB703D">
              <w:rPr>
                <w:rFonts w:cstheme="minorHAnsi"/>
                <w:sz w:val="20"/>
                <w:szCs w:val="20"/>
                <w:lang w:eastAsia="pt-BR"/>
              </w:rPr>
              <w:t>: Desfile cívico-militar de aniversário do distrito Eugênio de Melo</w:t>
            </w:r>
          </w:p>
          <w:p w:rsidR="00AB703D" w:rsidRPr="00AB703D" w:rsidRDefault="00AB703D" w:rsidP="00AB703D">
            <w:pPr>
              <w:pStyle w:val="CabealhoeRodap"/>
              <w:spacing w:after="0"/>
              <w:jc w:val="both"/>
              <w:rPr>
                <w:rFonts w:cstheme="minorHAnsi"/>
                <w:sz w:val="20"/>
                <w:szCs w:val="20"/>
                <w:lang w:eastAsia="pt-BR"/>
              </w:rPr>
            </w:pPr>
            <w:r w:rsidRPr="00AB703D">
              <w:rPr>
                <w:rFonts w:cstheme="minorHAnsi"/>
                <w:sz w:val="20"/>
                <w:szCs w:val="20"/>
                <w:lang w:eastAsia="pt-BR"/>
              </w:rPr>
              <w:t>Data: 24/08/2024 - Domingo</w:t>
            </w:r>
          </w:p>
          <w:p w:rsidR="00AB703D" w:rsidRPr="00AB703D" w:rsidRDefault="00AB703D" w:rsidP="00AB703D">
            <w:pPr>
              <w:pStyle w:val="CabealhoeRodap"/>
              <w:spacing w:after="0"/>
              <w:jc w:val="both"/>
              <w:rPr>
                <w:rFonts w:cstheme="minorHAnsi"/>
                <w:sz w:val="20"/>
                <w:szCs w:val="20"/>
                <w:lang w:eastAsia="pt-BR"/>
              </w:rPr>
            </w:pPr>
            <w:r w:rsidRPr="00AB703D">
              <w:rPr>
                <w:rFonts w:cstheme="minorHAnsi"/>
                <w:sz w:val="20"/>
                <w:szCs w:val="20"/>
                <w:lang w:eastAsia="pt-BR"/>
              </w:rPr>
              <w:t xml:space="preserve">Local: Rua Ambrósio Molina, 370 - Eugênio de </w:t>
            </w:r>
            <w:proofErr w:type="gramStart"/>
            <w:r w:rsidRPr="00AB703D">
              <w:rPr>
                <w:rFonts w:cstheme="minorHAnsi"/>
                <w:sz w:val="20"/>
                <w:szCs w:val="20"/>
                <w:lang w:eastAsia="pt-BR"/>
              </w:rPr>
              <w:t>Melo</w:t>
            </w:r>
            <w:proofErr w:type="gramEnd"/>
            <w:r w:rsidRPr="00AB703D">
              <w:rPr>
                <w:rFonts w:cstheme="minorHAnsi"/>
                <w:sz w:val="20"/>
                <w:szCs w:val="20"/>
                <w:lang w:eastAsia="pt-BR"/>
              </w:rPr>
              <w:t xml:space="preserve"> </w:t>
            </w:r>
          </w:p>
          <w:p w:rsidR="00AB703D" w:rsidRPr="00AB703D" w:rsidRDefault="00AB703D" w:rsidP="00AB703D">
            <w:pPr>
              <w:pStyle w:val="CabealhoeRodap"/>
              <w:spacing w:after="0"/>
              <w:jc w:val="both"/>
              <w:rPr>
                <w:rFonts w:cstheme="minorHAnsi"/>
                <w:sz w:val="20"/>
                <w:szCs w:val="20"/>
                <w:lang w:eastAsia="pt-BR"/>
              </w:rPr>
            </w:pPr>
            <w:r w:rsidRPr="00AB703D">
              <w:rPr>
                <w:rFonts w:cstheme="minorHAnsi"/>
                <w:sz w:val="20"/>
                <w:szCs w:val="20"/>
                <w:lang w:eastAsia="pt-BR"/>
              </w:rPr>
              <w:t xml:space="preserve">Entrega do serviço: O serviço poderá ser executado no 23/08/2025 (horário a combinar) e deverá estar pronto até </w:t>
            </w:r>
            <w:proofErr w:type="gramStart"/>
            <w:r w:rsidRPr="00AB703D">
              <w:rPr>
                <w:rFonts w:cstheme="minorHAnsi"/>
                <w:sz w:val="20"/>
                <w:szCs w:val="20"/>
                <w:lang w:eastAsia="pt-BR"/>
              </w:rPr>
              <w:t>as</w:t>
            </w:r>
            <w:proofErr w:type="gramEnd"/>
            <w:r w:rsidRPr="00AB703D">
              <w:rPr>
                <w:rFonts w:cstheme="minorHAnsi"/>
                <w:sz w:val="20"/>
                <w:szCs w:val="20"/>
                <w:lang w:eastAsia="pt-BR"/>
              </w:rPr>
              <w:t xml:space="preserve"> 7h do dia 24/08/2025, sendo desmontagem por volta das 13h do mesmo dia, lembrando que não terá segurança ao término do evento.</w:t>
            </w:r>
          </w:p>
          <w:p w:rsidR="00AB703D" w:rsidRPr="00AB703D" w:rsidRDefault="00AB703D" w:rsidP="00AB703D">
            <w:pPr>
              <w:pStyle w:val="CabealhoeRodap"/>
              <w:spacing w:after="0"/>
              <w:jc w:val="both"/>
              <w:rPr>
                <w:rFonts w:cstheme="minorHAnsi"/>
                <w:sz w:val="20"/>
                <w:szCs w:val="20"/>
                <w:lang w:eastAsia="pt-BR"/>
              </w:rPr>
            </w:pPr>
          </w:p>
          <w:p w:rsidR="00AB703D" w:rsidRPr="00AB703D" w:rsidRDefault="00AB703D" w:rsidP="00AB703D">
            <w:pPr>
              <w:pStyle w:val="CabealhoeRodap"/>
              <w:spacing w:after="0"/>
              <w:jc w:val="both"/>
              <w:rPr>
                <w:rFonts w:cstheme="minorHAnsi"/>
                <w:sz w:val="20"/>
                <w:szCs w:val="20"/>
                <w:lang w:eastAsia="pt-BR"/>
              </w:rPr>
            </w:pPr>
            <w:r w:rsidRPr="00AB703D">
              <w:rPr>
                <w:rFonts w:cstheme="minorHAnsi"/>
                <w:sz w:val="20"/>
                <w:szCs w:val="20"/>
                <w:lang w:eastAsia="pt-BR"/>
              </w:rPr>
              <w:t xml:space="preserve">Evento </w:t>
            </w:r>
            <w:proofErr w:type="gramStart"/>
            <w:r w:rsidRPr="00AB703D">
              <w:rPr>
                <w:rFonts w:cstheme="minorHAnsi"/>
                <w:sz w:val="20"/>
                <w:szCs w:val="20"/>
                <w:lang w:eastAsia="pt-BR"/>
              </w:rPr>
              <w:t>2</w:t>
            </w:r>
            <w:proofErr w:type="gramEnd"/>
            <w:r w:rsidRPr="00AB703D">
              <w:rPr>
                <w:rFonts w:cstheme="minorHAnsi"/>
                <w:sz w:val="20"/>
                <w:szCs w:val="20"/>
                <w:lang w:eastAsia="pt-BR"/>
              </w:rPr>
              <w:t>: Desfile cívico-militar da Proclamação da Independência do Brasil</w:t>
            </w:r>
          </w:p>
          <w:p w:rsidR="00AB703D" w:rsidRPr="00AB703D" w:rsidRDefault="00AB703D" w:rsidP="00AB703D">
            <w:pPr>
              <w:pStyle w:val="CabealhoeRodap"/>
              <w:spacing w:after="0"/>
              <w:jc w:val="both"/>
              <w:rPr>
                <w:rFonts w:cstheme="minorHAnsi"/>
                <w:sz w:val="20"/>
                <w:szCs w:val="20"/>
                <w:lang w:eastAsia="pt-BR"/>
              </w:rPr>
            </w:pPr>
            <w:r w:rsidRPr="00AB703D">
              <w:rPr>
                <w:rFonts w:cstheme="minorHAnsi"/>
                <w:sz w:val="20"/>
                <w:szCs w:val="20"/>
                <w:lang w:eastAsia="pt-BR"/>
              </w:rPr>
              <w:t xml:space="preserve">Data: 07/09/2025 </w:t>
            </w:r>
            <w:r w:rsidRPr="00AB703D">
              <w:rPr>
                <w:rFonts w:cstheme="minorHAnsi"/>
                <w:sz w:val="20"/>
                <w:szCs w:val="20"/>
                <w:lang w:eastAsia="pt-BR"/>
              </w:rPr>
              <w:t>-</w:t>
            </w:r>
            <w:r w:rsidRPr="00AB703D">
              <w:rPr>
                <w:rFonts w:cstheme="minorHAnsi"/>
                <w:sz w:val="20"/>
                <w:szCs w:val="20"/>
                <w:lang w:eastAsia="pt-BR"/>
              </w:rPr>
              <w:t xml:space="preserve"> Domingo</w:t>
            </w:r>
          </w:p>
          <w:p w:rsidR="00AB703D" w:rsidRPr="00AB703D" w:rsidRDefault="00AB703D" w:rsidP="00AB703D">
            <w:pPr>
              <w:pStyle w:val="CabealhoeRodap"/>
              <w:spacing w:after="0"/>
              <w:jc w:val="both"/>
              <w:rPr>
                <w:rFonts w:cstheme="minorHAnsi"/>
                <w:sz w:val="20"/>
                <w:szCs w:val="20"/>
                <w:lang w:eastAsia="pt-BR"/>
              </w:rPr>
            </w:pPr>
            <w:r w:rsidRPr="00AB703D">
              <w:rPr>
                <w:rFonts w:cstheme="minorHAnsi"/>
                <w:sz w:val="20"/>
                <w:szCs w:val="20"/>
                <w:lang w:eastAsia="pt-BR"/>
              </w:rPr>
              <w:t xml:space="preserve">Local: Rua XV de Novembro (frente ao Museu Municipal) </w:t>
            </w:r>
            <w:r w:rsidRPr="00AB703D">
              <w:rPr>
                <w:rFonts w:cstheme="minorHAnsi"/>
                <w:sz w:val="20"/>
                <w:szCs w:val="20"/>
                <w:lang w:eastAsia="pt-BR"/>
              </w:rPr>
              <w:t>-</w:t>
            </w:r>
            <w:r w:rsidRPr="00AB703D">
              <w:rPr>
                <w:rFonts w:cstheme="minorHAnsi"/>
                <w:sz w:val="20"/>
                <w:szCs w:val="20"/>
                <w:lang w:eastAsia="pt-BR"/>
              </w:rPr>
              <w:t xml:space="preserve"> Centro</w:t>
            </w:r>
          </w:p>
          <w:p w:rsidR="00AB703D" w:rsidRDefault="00AB703D" w:rsidP="00AB703D">
            <w:pPr>
              <w:pStyle w:val="CabealhoeRodap"/>
              <w:spacing w:after="0"/>
              <w:jc w:val="both"/>
              <w:rPr>
                <w:rFonts w:ascii="Arial" w:hAnsi="Arial" w:cs="Arial"/>
                <w:bCs/>
              </w:rPr>
            </w:pPr>
            <w:r w:rsidRPr="00AB703D">
              <w:rPr>
                <w:rFonts w:cstheme="minorHAnsi"/>
                <w:sz w:val="20"/>
                <w:szCs w:val="20"/>
                <w:lang w:eastAsia="pt-BR"/>
              </w:rPr>
              <w:t xml:space="preserve">Entrega do serviço: O serviço poderá ser </w:t>
            </w:r>
            <w:proofErr w:type="gramStart"/>
            <w:r w:rsidRPr="00AB703D">
              <w:rPr>
                <w:rFonts w:cstheme="minorHAnsi"/>
                <w:sz w:val="20"/>
                <w:szCs w:val="20"/>
                <w:lang w:eastAsia="pt-BR"/>
              </w:rPr>
              <w:t>executada</w:t>
            </w:r>
            <w:proofErr w:type="gramEnd"/>
            <w:r w:rsidRPr="00AB703D">
              <w:rPr>
                <w:rFonts w:cstheme="minorHAnsi"/>
                <w:sz w:val="20"/>
                <w:szCs w:val="20"/>
                <w:lang w:eastAsia="pt-BR"/>
              </w:rPr>
              <w:t xml:space="preserve"> no dia 06/09/2025 (horário a combinar) e deverá estar pronto até as 7h do dia 07/09/2025 a desmontagem por volta das 13h do mesmo dia, lembrando que não terá </w:t>
            </w:r>
            <w:r w:rsidRPr="00AB703D">
              <w:rPr>
                <w:rFonts w:cstheme="minorHAnsi"/>
                <w:sz w:val="20"/>
                <w:szCs w:val="20"/>
                <w:lang w:eastAsia="pt-BR"/>
              </w:rPr>
              <w:t>segurança ao término do evento.</w:t>
            </w:r>
          </w:p>
        </w:tc>
        <w:tc>
          <w:tcPr>
            <w:tcW w:w="764" w:type="dxa"/>
            <w:vAlign w:val="center"/>
          </w:tcPr>
          <w:p w:rsidR="00AB703D" w:rsidRDefault="00AB703D">
            <w:pPr>
              <w:spacing w:after="0" w:line="240" w:lineRule="auto"/>
              <w:ind w:left="-142"/>
              <w:jc w:val="center"/>
              <w:rPr>
                <w:rFonts w:cstheme="minorHAnsi"/>
                <w:sz w:val="20"/>
                <w:szCs w:val="20"/>
                <w:lang w:eastAsia="pt-BR"/>
              </w:rPr>
            </w:pPr>
            <w:r>
              <w:rPr>
                <w:rFonts w:cstheme="minorHAnsi"/>
                <w:sz w:val="20"/>
                <w:szCs w:val="20"/>
                <w:lang w:eastAsia="pt-BR"/>
              </w:rPr>
              <w:t>SV</w:t>
            </w:r>
          </w:p>
        </w:tc>
        <w:tc>
          <w:tcPr>
            <w:tcW w:w="951" w:type="dxa"/>
            <w:vAlign w:val="center"/>
          </w:tcPr>
          <w:p w:rsidR="00AB703D" w:rsidRDefault="00AB703D">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1416" w:type="dxa"/>
            <w:vAlign w:val="center"/>
          </w:tcPr>
          <w:p w:rsidR="00AB703D" w:rsidRDefault="00AB703D">
            <w:pPr>
              <w:spacing w:after="0"/>
              <w:rPr>
                <w:rFonts w:cstheme="minorHAnsi"/>
                <w:sz w:val="20"/>
                <w:szCs w:val="20"/>
                <w:lang w:eastAsia="pt-BR"/>
              </w:rPr>
            </w:pPr>
            <w:r>
              <w:rPr>
                <w:rFonts w:cstheme="minorHAnsi"/>
                <w:sz w:val="20"/>
                <w:szCs w:val="20"/>
                <w:lang w:eastAsia="pt-BR"/>
              </w:rPr>
              <w:t>R$</w:t>
            </w: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B703D" w:rsidRDefault="00AB703D">
      <w:pPr>
        <w:ind w:right="-142"/>
        <w:jc w:val="both"/>
        <w:textAlignment w:val="baseline"/>
        <w:rPr>
          <w:rFonts w:ascii="Bookman Old Style" w:eastAsia="Times New Roman" w:hAnsi="Bookman Old Style"/>
          <w:b/>
          <w:bCs/>
          <w:color w:val="000000"/>
          <w:sz w:val="20"/>
          <w:szCs w:val="20"/>
        </w:rPr>
      </w:pPr>
    </w:p>
    <w:p w:rsidR="00AB703D" w:rsidRDefault="00AB703D">
      <w:pPr>
        <w:ind w:right="-142"/>
        <w:jc w:val="both"/>
        <w:textAlignment w:val="baseline"/>
        <w:rPr>
          <w:rFonts w:ascii="Bookman Old Style" w:eastAsia="Times New Roman" w:hAnsi="Bookman Old Style"/>
          <w:b/>
          <w:bCs/>
          <w:color w:val="000000"/>
          <w:sz w:val="20"/>
          <w:szCs w:val="20"/>
        </w:rPr>
      </w:pPr>
    </w:p>
    <w:p w:rsidR="00AB703D" w:rsidRDefault="00AB703D">
      <w:pPr>
        <w:ind w:right="-142"/>
        <w:jc w:val="both"/>
        <w:textAlignment w:val="baseline"/>
        <w:rPr>
          <w:rFonts w:ascii="Bookman Old Style" w:eastAsia="Times New Roman" w:hAnsi="Bookman Old Style"/>
          <w:b/>
          <w:bCs/>
          <w:color w:val="000000"/>
          <w:sz w:val="20"/>
          <w:szCs w:val="20"/>
        </w:rPr>
      </w:pPr>
    </w:p>
    <w:p w:rsidR="00754E2A" w:rsidRDefault="00B72907">
      <w:pPr>
        <w:ind w:right="-142"/>
        <w:jc w:val="both"/>
        <w:textAlignment w:val="baseline"/>
        <w:rPr>
          <w:rFonts w:ascii="Bookman Old Style" w:eastAsia="Helvetica" w:hAnsi="Bookman Old Style"/>
          <w:color w:val="FF0000"/>
          <w:sz w:val="20"/>
          <w:szCs w:val="20"/>
        </w:rPr>
      </w:pPr>
      <w:bookmarkStart w:id="0" w:name="_GoBack"/>
      <w:bookmarkEnd w:id="0"/>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rPr>
          <w:rFonts w:eastAsiaTheme="minorEastAsia" w:cs="Times New Roman"/>
          <w:b/>
          <w:color w:val="FF0000"/>
          <w:sz w:val="20"/>
          <w:szCs w:val="20"/>
          <w:lang w:eastAsia="pt-BR"/>
        </w:rPr>
      </w:pPr>
      <w:r>
        <w:br w:type="page"/>
      </w: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Dispensa Nº </w:t>
      </w:r>
      <w:r w:rsidR="00AB703D">
        <w:rPr>
          <w:rFonts w:cstheme="minorHAnsi"/>
          <w:b/>
          <w:sz w:val="24"/>
          <w:szCs w:val="24"/>
        </w:rPr>
        <w:t>2063/2025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r w:rsidR="00AB703D" w:rsidRPr="00AB703D">
        <w:rPr>
          <w:rFonts w:cstheme="minorHAnsi"/>
          <w:sz w:val="24"/>
          <w:szCs w:val="24"/>
        </w:rPr>
        <w:t>Serviço de Cenografia, conforme Termo de Referência.</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754E2A" w:rsidRDefault="00B72907">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754E2A" w:rsidRDefault="00754E2A">
      <w:pPr>
        <w:ind w:firstLine="709"/>
        <w:jc w:val="both"/>
        <w:rPr>
          <w:rFonts w:cstheme="minorHAnsi"/>
          <w:sz w:val="24"/>
          <w:szCs w:val="24"/>
          <w:lang w:eastAsia="zh-CN"/>
        </w:rPr>
      </w:pPr>
    </w:p>
    <w:p w:rsidR="00754E2A" w:rsidRDefault="00B72907">
      <w:pPr>
        <w:ind w:firstLine="709"/>
        <w:jc w:val="both"/>
        <w:rPr>
          <w:rFonts w:cstheme="minorHAnsi"/>
          <w:sz w:val="24"/>
          <w:szCs w:val="24"/>
          <w:u w:val="single"/>
          <w:lang w:eastAsia="zh-CN"/>
        </w:rPr>
      </w:pPr>
      <w:r>
        <w:rPr>
          <w:rFonts w:cstheme="minorHAnsi"/>
          <w:noProof/>
          <w:sz w:val="24"/>
          <w:szCs w:val="24"/>
          <w:u w:val="single"/>
          <w:lang w:eastAsia="pt-BR"/>
        </w:rPr>
        <mc:AlternateContent>
          <mc:Choice Requires="wps">
            <w:drawing>
              <wp:anchor distT="0" distB="27305" distL="0" distR="12700" simplePos="0" relativeHeight="13" behindDoc="0" locked="0" layoutInCell="1" allowOverlap="1"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754E2A" w:rsidRDefault="00B72907">
                            <w:pPr>
                              <w:pStyle w:val="Contedodoquadro"/>
                              <w:rPr>
                                <w:color w:val="000000" w:themeColor="text1"/>
                              </w:rPr>
                            </w:pPr>
                            <w:r>
                              <w:rPr>
                                <w:color w:val="000000" w:themeColor="text1"/>
                              </w:rPr>
                              <w:t xml:space="preserve">                             </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56.6pt;margin-top:4.55pt;width:222.55pt;height:102.85pt;z-index:13;visibility:visible;mso-wrap-style:square;mso-wrap-distance-left:0;mso-wrap-distance-top:0;mso-wrap-distance-right:1pt;mso-wrap-distance-bottom:2.1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" fillcolor="white [3212]" strokeweight=".25pt">
                <v:stroke joinstyle="round"/>
                <v:textbox>
                  <w:txbxContent>
                    <w:p w:rsidR="00754E2A" w:rsidRDefault="00B72907">
                      <w:pPr>
                        <w:pStyle w:val="Contedodoquadro"/>
                        <w:rPr>
                          <w:color w:val="000000" w:themeColor="text1"/>
                        </w:rPr>
                      </w:pPr>
                      <w:r>
                        <w:rPr>
                          <w:color w:val="000000" w:themeColor="text1"/>
                        </w:rPr>
                        <w:t xml:space="preserve">                             </w:t>
                      </w:r>
                    </w:p>
                  </w:txbxContent>
                </v:textbox>
              </v:rect>
            </w:pict>
          </mc:Fallback>
        </mc:AlternateConten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(local e data)</w:t>
      </w: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B72907">
      <w:pPr>
        <w:spacing w:after="0" w:line="240" w:lineRule="auto"/>
        <w:rPr>
          <w:rFonts w:cstheme="minorHAnsi"/>
          <w:i/>
          <w:sz w:val="24"/>
          <w:szCs w:val="24"/>
          <w:lang w:eastAsia="zh-CN"/>
        </w:rPr>
      </w:pPr>
      <w:r>
        <w:rPr>
          <w:rFonts w:cstheme="minorHAnsi"/>
          <w:i/>
          <w:sz w:val="24"/>
          <w:szCs w:val="24"/>
          <w:lang w:eastAsia="zh-CN"/>
        </w:rPr>
        <w:t>__________________________________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35C" w:rsidRDefault="00B72907">
      <w:pPr>
        <w:spacing w:after="0" w:line="240" w:lineRule="auto"/>
      </w:pPr>
      <w:r>
        <w:separator/>
      </w:r>
    </w:p>
  </w:endnote>
  <w:endnote w:type="continuationSeparator" w:id="0">
    <w:p w:rsidR="00F9635C"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35C" w:rsidRDefault="00B72907">
      <w:pPr>
        <w:spacing w:after="0" w:line="240" w:lineRule="auto"/>
      </w:pPr>
      <w:r>
        <w:separator/>
      </w:r>
    </w:p>
  </w:footnote>
  <w:footnote w:type="continuationSeparator" w:id="0">
    <w:p w:rsidR="00F9635C"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2E74C9"/>
    <w:rsid w:val="00754E2A"/>
    <w:rsid w:val="00AB703D"/>
    <w:rsid w:val="00B72907"/>
    <w:rsid w:val="00F9635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5EC35-C3D3-41B4-A8A7-743A10532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2837</Words>
  <Characters>15326</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Thais Menezes Rodrigues</cp:lastModifiedBy>
  <cp:revision>10</cp:revision>
  <cp:lastPrinted>2023-12-14T17:10:00Z</cp:lastPrinted>
  <dcterms:created xsi:type="dcterms:W3CDTF">2024-09-13T17:54:00Z</dcterms:created>
  <dcterms:modified xsi:type="dcterms:W3CDTF">2025-08-08T20:17:00Z</dcterms:modified>
  <dc:language>pt-BR</dc:language>
</cp:coreProperties>
</file>