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2B2F20">
              <w:rPr>
                <w:b/>
                <w:sz w:val="32"/>
                <w:szCs w:val="32"/>
              </w:rPr>
              <w:t>20</w:t>
            </w:r>
            <w:r w:rsidR="0032207E">
              <w:rPr>
                <w:b/>
                <w:sz w:val="32"/>
                <w:szCs w:val="32"/>
              </w:rPr>
              <w:t>89</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1C9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F1C94">
              <w:rPr>
                <w:sz w:val="24"/>
                <w:szCs w:val="24"/>
              </w:rPr>
              <w:t>11 de agosto</w:t>
            </w:r>
            <w:r w:rsidRPr="009F03B4">
              <w:rPr>
                <w:sz w:val="24"/>
                <w:szCs w:val="24"/>
              </w:rPr>
              <w:t xml:space="preserve"> </w:t>
            </w:r>
            <w:proofErr w:type="spellStart"/>
            <w:r w:rsidRPr="009F03B4">
              <w:rPr>
                <w:sz w:val="24"/>
                <w:szCs w:val="24"/>
              </w:rPr>
              <w:t>de</w:t>
            </w:r>
            <w:proofErr w:type="spellEnd"/>
            <w:r w:rsidRPr="009F03B4">
              <w:rPr>
                <w:sz w:val="24"/>
                <w:szCs w:val="24"/>
              </w:rPr>
              <w:t xml:space="preserv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2207E">
              <w:rPr>
                <w:b/>
                <w:sz w:val="24"/>
                <w:szCs w:val="24"/>
              </w:rPr>
              <w:t>85615</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2B2F20">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F1C94">
              <w:rPr>
                <w:b/>
                <w:sz w:val="24"/>
                <w:szCs w:val="24"/>
              </w:rPr>
              <w:t>14/08</w:t>
            </w:r>
            <w:r w:rsidRPr="009F03B4">
              <w:rPr>
                <w:b/>
                <w:sz w:val="24"/>
                <w:szCs w:val="24"/>
              </w:rPr>
              <w:t>/202</w:t>
            </w:r>
            <w:r w:rsidR="009F03B4" w:rsidRPr="009F03B4">
              <w:rPr>
                <w:b/>
                <w:sz w:val="24"/>
                <w:szCs w:val="24"/>
              </w:rPr>
              <w:t>5</w:t>
            </w:r>
            <w:r w:rsidRPr="009F03B4">
              <w:rPr>
                <w:b/>
                <w:sz w:val="24"/>
                <w:szCs w:val="24"/>
              </w:rPr>
              <w:t xml:space="preserve">, às </w:t>
            </w:r>
            <w:r w:rsidR="002B2F20">
              <w:rPr>
                <w:b/>
                <w:sz w:val="24"/>
                <w:szCs w:val="24"/>
              </w:rPr>
              <w:t>8</w:t>
            </w:r>
            <w:r w:rsidR="009F1C94">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2B2F20" w:rsidRPr="002B2F20">
              <w:rPr>
                <w:sz w:val="24"/>
                <w:szCs w:val="24"/>
              </w:rPr>
              <w:t>MANUTENÇÃO EM PORTA DE VIDRO AUTOMÁTICA - SD 316</w:t>
            </w:r>
            <w:r w:rsidR="0032207E">
              <w:rPr>
                <w:sz w:val="24"/>
                <w:szCs w:val="24"/>
              </w:rPr>
              <w:t>8</w:t>
            </w:r>
            <w:r w:rsidR="002B2F20" w:rsidRPr="002B2F20">
              <w:rPr>
                <w:sz w:val="24"/>
                <w:szCs w:val="24"/>
              </w:rPr>
              <w:t>/2025.</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9F1C94">
        <w:rPr>
          <w:b/>
          <w:sz w:val="24"/>
          <w:szCs w:val="24"/>
        </w:rPr>
        <w:t>20</w:t>
      </w:r>
      <w:r w:rsidR="0032207E">
        <w:rPr>
          <w:b/>
          <w:sz w:val="24"/>
          <w:szCs w:val="24"/>
        </w:rPr>
        <w:t>89</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B1A40">
        <w:rPr>
          <w:sz w:val="24"/>
          <w:szCs w:val="24"/>
        </w:rPr>
        <w:t>20</w:t>
      </w:r>
      <w:r w:rsidR="0032207E">
        <w:rPr>
          <w:sz w:val="24"/>
          <w:szCs w:val="24"/>
        </w:rPr>
        <w:t>89</w:t>
      </w:r>
      <w:r w:rsidR="009B1A40">
        <w:rPr>
          <w:sz w:val="24"/>
          <w:szCs w:val="24"/>
        </w:rPr>
        <w:t>/</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F1C94">
        <w:rPr>
          <w:sz w:val="24"/>
          <w:szCs w:val="24"/>
        </w:rPr>
        <w:t>11</w:t>
      </w:r>
      <w:r w:rsidR="005E5111" w:rsidRPr="009F03B4">
        <w:rPr>
          <w:sz w:val="24"/>
          <w:szCs w:val="24"/>
        </w:rPr>
        <w:t xml:space="preserve"> de </w:t>
      </w:r>
      <w:r w:rsidR="009F1C94">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75B0E" w:rsidRDefault="00775B0E" w:rsidP="004E61F1">
      <w:pPr>
        <w:spacing w:after="0" w:line="240" w:lineRule="auto"/>
        <w:ind w:left="-142"/>
        <w:jc w:val="both"/>
        <w:rPr>
          <w:rFonts w:eastAsiaTheme="minorEastAsia" w:cs="Times New Roman"/>
          <w:color w:val="000000"/>
          <w:sz w:val="24"/>
          <w:szCs w:val="24"/>
          <w:lang w:eastAsia="pt-BR"/>
        </w:rPr>
      </w:pPr>
    </w:p>
    <w:p w:rsidR="00775B0E" w:rsidRDefault="00775B0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485" w:type="dxa"/>
        <w:tblLayout w:type="fixed"/>
        <w:tblLook w:val="04A0" w:firstRow="1" w:lastRow="0" w:firstColumn="1" w:lastColumn="0" w:noHBand="0" w:noVBand="1"/>
      </w:tblPr>
      <w:tblGrid>
        <w:gridCol w:w="703"/>
        <w:gridCol w:w="967"/>
        <w:gridCol w:w="3192"/>
        <w:gridCol w:w="690"/>
        <w:gridCol w:w="812"/>
        <w:gridCol w:w="1406"/>
        <w:gridCol w:w="1416"/>
        <w:gridCol w:w="1299"/>
      </w:tblGrid>
      <w:tr w:rsidR="005F3D24" w:rsidTr="002B2F20">
        <w:trPr>
          <w:trHeight w:val="330"/>
        </w:trPr>
        <w:tc>
          <w:tcPr>
            <w:tcW w:w="703"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Item</w:t>
            </w:r>
          </w:p>
        </w:tc>
        <w:tc>
          <w:tcPr>
            <w:tcW w:w="967"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Código</w:t>
            </w:r>
          </w:p>
        </w:tc>
        <w:tc>
          <w:tcPr>
            <w:tcW w:w="3192"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Descrição</w:t>
            </w:r>
          </w:p>
        </w:tc>
        <w:tc>
          <w:tcPr>
            <w:tcW w:w="690"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Unid.</w:t>
            </w:r>
          </w:p>
        </w:tc>
        <w:tc>
          <w:tcPr>
            <w:tcW w:w="812"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Quant.</w:t>
            </w:r>
          </w:p>
        </w:tc>
        <w:tc>
          <w:tcPr>
            <w:tcW w:w="1406"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Valor Unitário</w:t>
            </w:r>
          </w:p>
        </w:tc>
        <w:tc>
          <w:tcPr>
            <w:tcW w:w="1416"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Total</w:t>
            </w:r>
          </w:p>
        </w:tc>
        <w:tc>
          <w:tcPr>
            <w:tcW w:w="1299"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Marca/Obs.</w:t>
            </w:r>
          </w:p>
        </w:tc>
      </w:tr>
      <w:tr w:rsidR="005F3D24" w:rsidTr="002B2F20">
        <w:trPr>
          <w:trHeight w:val="70"/>
        </w:trPr>
        <w:tc>
          <w:tcPr>
            <w:tcW w:w="703"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proofErr w:type="gramStart"/>
            <w:r>
              <w:rPr>
                <w:rFonts w:eastAsia="Calibri"/>
                <w:sz w:val="20"/>
                <w:szCs w:val="20"/>
                <w:lang w:eastAsia="pt-BR"/>
              </w:rPr>
              <w:t>1</w:t>
            </w:r>
            <w:proofErr w:type="gramEnd"/>
          </w:p>
        </w:tc>
        <w:tc>
          <w:tcPr>
            <w:tcW w:w="967" w:type="dxa"/>
            <w:tcBorders>
              <w:top w:val="single" w:sz="4" w:space="0" w:color="auto"/>
              <w:left w:val="single" w:sz="4" w:space="0" w:color="auto"/>
              <w:bottom w:val="single" w:sz="4" w:space="0" w:color="auto"/>
              <w:right w:val="single" w:sz="4" w:space="0" w:color="auto"/>
            </w:tcBorders>
            <w:vAlign w:val="center"/>
            <w:hideMark/>
          </w:tcPr>
          <w:p w:rsidR="005F3D24" w:rsidRDefault="002B2F20">
            <w:pPr>
              <w:pStyle w:val="CabealhoeRodap"/>
              <w:widowControl w:val="0"/>
              <w:spacing w:after="0"/>
              <w:jc w:val="center"/>
              <w:rPr>
                <w:rFonts w:ascii="Calibri" w:hAnsi="Calibri"/>
                <w:sz w:val="20"/>
                <w:szCs w:val="20"/>
              </w:rPr>
            </w:pPr>
            <w:r>
              <w:rPr>
                <w:rFonts w:eastAsia="Calibri"/>
                <w:sz w:val="20"/>
                <w:szCs w:val="20"/>
                <w:lang w:eastAsia="pt-BR"/>
              </w:rPr>
              <w:t>51157</w:t>
            </w:r>
          </w:p>
        </w:tc>
        <w:tc>
          <w:tcPr>
            <w:tcW w:w="3192" w:type="dxa"/>
            <w:tcBorders>
              <w:top w:val="single" w:sz="4" w:space="0" w:color="auto"/>
              <w:left w:val="single" w:sz="4" w:space="0" w:color="auto"/>
              <w:bottom w:val="single" w:sz="4" w:space="0" w:color="auto"/>
              <w:right w:val="single" w:sz="4" w:space="0" w:color="auto"/>
            </w:tcBorders>
            <w:vAlign w:val="center"/>
            <w:hideMark/>
          </w:tcPr>
          <w:p w:rsidR="002B2F20" w:rsidRDefault="002B2F20">
            <w:pPr>
              <w:widowControl w:val="0"/>
              <w:spacing w:before="120" w:after="120" w:line="264" w:lineRule="auto"/>
              <w:ind w:right="-1"/>
              <w:jc w:val="center"/>
              <w:rPr>
                <w:rFonts w:ascii="Segoe UI" w:hAnsi="Segoe UI" w:cs="Segoe UI"/>
                <w:color w:val="262626"/>
                <w:sz w:val="18"/>
                <w:szCs w:val="18"/>
                <w:shd w:val="clear" w:color="auto" w:fill="F9F9F9"/>
              </w:rPr>
            </w:pPr>
            <w:r>
              <w:rPr>
                <w:rFonts w:ascii="Segoe UI" w:hAnsi="Segoe UI" w:cs="Segoe UI"/>
                <w:color w:val="262626"/>
                <w:sz w:val="18"/>
                <w:szCs w:val="18"/>
                <w:shd w:val="clear" w:color="auto" w:fill="F9F9F9"/>
              </w:rPr>
              <w:t>MANUTENÇÃO EM PORTA DE VIDRO AUTOMÁTICA.</w:t>
            </w:r>
          </w:p>
          <w:p w:rsidR="0032207E" w:rsidRDefault="0032207E" w:rsidP="0032207E">
            <w:pPr>
              <w:widowControl w:val="0"/>
              <w:spacing w:before="120" w:after="120" w:line="264" w:lineRule="auto"/>
              <w:ind w:right="-1"/>
              <w:jc w:val="center"/>
              <w:rPr>
                <w:rFonts w:ascii="Segoe UI" w:hAnsi="Segoe UI" w:cs="Segoe UI"/>
                <w:color w:val="262626"/>
                <w:sz w:val="18"/>
                <w:szCs w:val="18"/>
                <w:shd w:val="clear" w:color="auto" w:fill="F9F9F9"/>
              </w:rPr>
            </w:pPr>
            <w:r>
              <w:rPr>
                <w:rFonts w:ascii="Segoe UI" w:hAnsi="Segoe UI" w:cs="Segoe UI"/>
                <w:color w:val="262626"/>
                <w:sz w:val="18"/>
                <w:szCs w:val="18"/>
                <w:shd w:val="clear" w:color="auto" w:fill="F9F9F9"/>
              </w:rPr>
              <w:t xml:space="preserve">REALIZAR A MANUTENÇÃO DA PORTA DE </w:t>
            </w:r>
            <w:bookmarkStart w:id="0" w:name="_GoBack"/>
            <w:bookmarkEnd w:id="0"/>
            <w:r>
              <w:rPr>
                <w:rFonts w:ascii="Segoe UI" w:hAnsi="Segoe UI" w:cs="Segoe UI"/>
                <w:color w:val="262626"/>
                <w:sz w:val="18"/>
                <w:szCs w:val="18"/>
                <w:shd w:val="clear" w:color="auto" w:fill="F9F9F9"/>
              </w:rPr>
              <w:t>ENTRADA DO ALMOXARIFADO DA SAÚDE. DEVENDO SER REALIZADO: - A REMOÇÃO DA PORTA - TROCA DAS DOBRADIÇAS SUPERIOR E INFERIOR - REGULAGEM E INSTALAÇÃO FINAL. - FORNECE</w:t>
            </w:r>
            <w:r>
              <w:rPr>
                <w:rFonts w:ascii="Segoe UI" w:hAnsi="Segoe UI" w:cs="Segoe UI"/>
                <w:color w:val="262626"/>
                <w:sz w:val="18"/>
                <w:szCs w:val="18"/>
                <w:shd w:val="clear" w:color="auto" w:fill="F9F9F9"/>
              </w:rPr>
              <w:t>R GARANTIA DO SERVIÇO PRESTADO.</w:t>
            </w:r>
          </w:p>
          <w:p w:rsidR="0032207E" w:rsidRDefault="0032207E" w:rsidP="0032207E">
            <w:pPr>
              <w:widowControl w:val="0"/>
              <w:spacing w:before="120" w:after="120" w:line="264" w:lineRule="auto"/>
              <w:ind w:right="-1"/>
              <w:jc w:val="center"/>
              <w:rPr>
                <w:rFonts w:ascii="Segoe UI" w:hAnsi="Segoe UI" w:cs="Segoe UI"/>
                <w:color w:val="262626"/>
                <w:sz w:val="18"/>
                <w:szCs w:val="18"/>
                <w:shd w:val="clear" w:color="auto" w:fill="F9F9F9"/>
              </w:rPr>
            </w:pPr>
            <w:r>
              <w:rPr>
                <w:rFonts w:ascii="Segoe UI" w:hAnsi="Segoe UI" w:cs="Segoe UI"/>
                <w:color w:val="262626"/>
                <w:sz w:val="18"/>
                <w:szCs w:val="18"/>
                <w:shd w:val="clear" w:color="auto" w:fill="F9F9F9"/>
              </w:rPr>
              <w:t xml:space="preserve">LOCAL: ALMOXARIFADO DA SAÚDE END: RUA </w:t>
            </w:r>
            <w:proofErr w:type="spellStart"/>
            <w:r>
              <w:rPr>
                <w:rFonts w:ascii="Segoe UI" w:hAnsi="Segoe UI" w:cs="Segoe UI"/>
                <w:color w:val="262626"/>
                <w:sz w:val="18"/>
                <w:szCs w:val="18"/>
                <w:shd w:val="clear" w:color="auto" w:fill="F9F9F9"/>
              </w:rPr>
              <w:t>PROFº</w:t>
            </w:r>
            <w:proofErr w:type="spellEnd"/>
            <w:r>
              <w:rPr>
                <w:rFonts w:ascii="Segoe UI" w:hAnsi="Segoe UI" w:cs="Segoe UI"/>
                <w:color w:val="262626"/>
                <w:sz w:val="18"/>
                <w:szCs w:val="18"/>
                <w:shd w:val="clear" w:color="auto" w:fill="F9F9F9"/>
              </w:rPr>
              <w:t xml:space="preserve"> FELÍCIO SAVASTANO, Nº 401, VILA INDUSTRIAL, SÃO JO</w:t>
            </w:r>
            <w:r>
              <w:rPr>
                <w:rFonts w:ascii="Segoe UI" w:hAnsi="Segoe UI" w:cs="Segoe UI"/>
                <w:color w:val="262626"/>
                <w:sz w:val="18"/>
                <w:szCs w:val="18"/>
                <w:shd w:val="clear" w:color="auto" w:fill="F9F9F9"/>
              </w:rPr>
              <w:t>SÉ DOS CAMPOS-SP, CEP 12220-</w:t>
            </w:r>
            <w:proofErr w:type="gramStart"/>
            <w:r>
              <w:rPr>
                <w:rFonts w:ascii="Segoe UI" w:hAnsi="Segoe UI" w:cs="Segoe UI"/>
                <w:color w:val="262626"/>
                <w:sz w:val="18"/>
                <w:szCs w:val="18"/>
                <w:shd w:val="clear" w:color="auto" w:fill="F9F9F9"/>
              </w:rPr>
              <w:t>270</w:t>
            </w:r>
            <w:proofErr w:type="gramEnd"/>
          </w:p>
          <w:p w:rsidR="0032207E" w:rsidRDefault="0032207E" w:rsidP="0032207E">
            <w:pPr>
              <w:widowControl w:val="0"/>
              <w:spacing w:before="120" w:after="120" w:line="264" w:lineRule="auto"/>
              <w:ind w:right="-1"/>
              <w:jc w:val="center"/>
              <w:rPr>
                <w:rFonts w:ascii="Calibri" w:hAnsi="Calibri"/>
                <w:sz w:val="20"/>
                <w:szCs w:val="20"/>
              </w:rPr>
            </w:pPr>
            <w:r>
              <w:rPr>
                <w:rFonts w:ascii="Segoe UI" w:hAnsi="Segoe UI" w:cs="Segoe UI"/>
                <w:color w:val="262626"/>
                <w:sz w:val="18"/>
                <w:szCs w:val="18"/>
                <w:shd w:val="clear" w:color="auto" w:fill="F9F9F9"/>
              </w:rPr>
              <w:t>VISITA OBRIGATÓRIA NO LOCAL PARA CONFERÊNCIA DO PROBLEMA. FALAR COM ARQUITETO IGOR, TEL: 12 98836</w:t>
            </w:r>
            <w:proofErr w:type="gramStart"/>
            <w:r>
              <w:rPr>
                <w:rFonts w:ascii="Segoe UI" w:hAnsi="Segoe UI" w:cs="Segoe UI"/>
                <w:color w:val="262626"/>
                <w:sz w:val="18"/>
                <w:szCs w:val="18"/>
                <w:shd w:val="clear" w:color="auto" w:fill="F9F9F9"/>
              </w:rPr>
              <w:t>-</w:t>
            </w:r>
            <w:proofErr w:type="gramEnd"/>
          </w:p>
          <w:p w:rsidR="005F3D24" w:rsidRDefault="005F3D24">
            <w:pPr>
              <w:widowControl w:val="0"/>
              <w:spacing w:before="120" w:after="120" w:line="264" w:lineRule="auto"/>
              <w:ind w:right="-1"/>
              <w:jc w:val="center"/>
              <w:rPr>
                <w:rFonts w:ascii="Calibri" w:hAnsi="Calibri"/>
                <w:sz w:val="20"/>
                <w:szCs w:val="20"/>
              </w:rPr>
            </w:pPr>
          </w:p>
        </w:tc>
        <w:tc>
          <w:tcPr>
            <w:tcW w:w="690" w:type="dxa"/>
            <w:tcBorders>
              <w:top w:val="single" w:sz="4" w:space="0" w:color="auto"/>
              <w:left w:val="single" w:sz="4" w:space="0" w:color="auto"/>
              <w:bottom w:val="single" w:sz="4" w:space="0" w:color="auto"/>
              <w:right w:val="single" w:sz="4" w:space="0" w:color="auto"/>
            </w:tcBorders>
            <w:vAlign w:val="center"/>
            <w:hideMark/>
          </w:tcPr>
          <w:p w:rsidR="005F3D24" w:rsidRDefault="002B2F20">
            <w:pPr>
              <w:widowControl w:val="0"/>
              <w:spacing w:after="0" w:line="240" w:lineRule="auto"/>
              <w:ind w:left="-142"/>
              <w:jc w:val="center"/>
              <w:rPr>
                <w:rFonts w:ascii="Calibri" w:hAnsi="Calibri"/>
                <w:sz w:val="20"/>
                <w:szCs w:val="20"/>
              </w:rPr>
            </w:pPr>
            <w:r>
              <w:rPr>
                <w:rFonts w:eastAsia="Calibri"/>
                <w:sz w:val="20"/>
                <w:szCs w:val="20"/>
                <w:lang w:eastAsia="pt-BR"/>
              </w:rPr>
              <w:t>SV</w:t>
            </w:r>
          </w:p>
        </w:tc>
        <w:tc>
          <w:tcPr>
            <w:tcW w:w="812" w:type="dxa"/>
            <w:tcBorders>
              <w:top w:val="single" w:sz="4" w:space="0" w:color="auto"/>
              <w:left w:val="single" w:sz="4" w:space="0" w:color="auto"/>
              <w:bottom w:val="single" w:sz="4" w:space="0" w:color="auto"/>
              <w:right w:val="single" w:sz="4" w:space="0" w:color="auto"/>
            </w:tcBorders>
            <w:vAlign w:val="center"/>
            <w:hideMark/>
          </w:tcPr>
          <w:p w:rsidR="005F3D24" w:rsidRDefault="002B2F20">
            <w:pPr>
              <w:widowControl w:val="0"/>
              <w:spacing w:after="0" w:line="240" w:lineRule="auto"/>
              <w:ind w:left="-142"/>
              <w:jc w:val="center"/>
              <w:rPr>
                <w:rFonts w:ascii="Calibri" w:hAnsi="Calibri"/>
                <w:sz w:val="20"/>
                <w:szCs w:val="20"/>
              </w:rPr>
            </w:pPr>
            <w:proofErr w:type="gramStart"/>
            <w:r>
              <w:rPr>
                <w:rFonts w:eastAsia="Calibri"/>
                <w:sz w:val="20"/>
                <w:szCs w:val="20"/>
                <w:lang w:eastAsia="pt-BR"/>
              </w:rPr>
              <w:t>1</w:t>
            </w:r>
            <w:proofErr w:type="gramEnd"/>
          </w:p>
        </w:tc>
        <w:tc>
          <w:tcPr>
            <w:tcW w:w="1406" w:type="dxa"/>
            <w:tcBorders>
              <w:top w:val="single" w:sz="4" w:space="0" w:color="auto"/>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416" w:type="dxa"/>
            <w:tcBorders>
              <w:top w:val="single" w:sz="4" w:space="0" w:color="auto"/>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299" w:type="dxa"/>
            <w:tcBorders>
              <w:top w:val="single" w:sz="4" w:space="0" w:color="auto"/>
              <w:left w:val="single" w:sz="4" w:space="0" w:color="auto"/>
              <w:bottom w:val="single" w:sz="4" w:space="0" w:color="auto"/>
              <w:right w:val="single" w:sz="4" w:space="0" w:color="auto"/>
            </w:tcBorders>
            <w:vAlign w:val="center"/>
          </w:tcPr>
          <w:p w:rsidR="005F3D24" w:rsidRDefault="005F3D24">
            <w:pPr>
              <w:widowControl w:val="0"/>
              <w:spacing w:after="0"/>
              <w:jc w:val="center"/>
              <w:rPr>
                <w:rFonts w:ascii="Calibri" w:hAnsi="Calibri"/>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5F3D24" w:rsidRDefault="005F3D24" w:rsidP="002B2F20">
      <w:pPr>
        <w:spacing w:after="0" w:line="240" w:lineRule="auto"/>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1F0DB5">
        <w:rPr>
          <w:rFonts w:cstheme="minorHAnsi"/>
          <w:b/>
          <w:sz w:val="24"/>
          <w:szCs w:val="24"/>
        </w:rPr>
        <w:t>20</w:t>
      </w:r>
      <w:r w:rsidR="0032207E">
        <w:rPr>
          <w:rFonts w:cstheme="minorHAnsi"/>
          <w:b/>
          <w:sz w:val="24"/>
          <w:szCs w:val="24"/>
        </w:rPr>
        <w:t>89</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775B0E" w:rsidRPr="00947F57" w:rsidRDefault="00893482" w:rsidP="00775B0E">
      <w:pPr>
        <w:spacing w:after="0" w:line="240" w:lineRule="auto"/>
        <w:jc w:val="both"/>
        <w:rPr>
          <w:sz w:val="24"/>
          <w:szCs w:val="24"/>
        </w:rPr>
      </w:pPr>
      <w:r w:rsidRPr="009F03B4">
        <w:rPr>
          <w:rFonts w:cstheme="minorHAnsi"/>
          <w:b/>
          <w:sz w:val="24"/>
          <w:szCs w:val="24"/>
        </w:rPr>
        <w:t xml:space="preserve">OBJETO: </w:t>
      </w:r>
      <w:r w:rsidR="0032207E" w:rsidRPr="0032207E">
        <w:rPr>
          <w:sz w:val="24"/>
          <w:szCs w:val="24"/>
        </w:rPr>
        <w:t>MANUTENÇÃO EM PORTA DE VIDRO AUTOMÁTICA - SD 316</w:t>
      </w:r>
      <w:r w:rsidR="0032207E">
        <w:rPr>
          <w:sz w:val="24"/>
          <w:szCs w:val="24"/>
        </w:rPr>
        <w:t>8</w:t>
      </w:r>
      <w:r w:rsidR="0032207E" w:rsidRPr="0032207E">
        <w:rPr>
          <w:sz w:val="24"/>
          <w:szCs w:val="24"/>
        </w:rPr>
        <w:t>/2025.</w:t>
      </w:r>
    </w:p>
    <w:p w:rsidR="009B1A40" w:rsidRPr="00947F57" w:rsidRDefault="009B1A40" w:rsidP="009B1A40">
      <w:pPr>
        <w:spacing w:after="0" w:line="240" w:lineRule="auto"/>
        <w:jc w:val="both"/>
        <w:rPr>
          <w:sz w:val="24"/>
          <w:szCs w:val="24"/>
        </w:rPr>
      </w:pPr>
    </w:p>
    <w:p w:rsidR="009F1C94" w:rsidRPr="00947F57" w:rsidRDefault="009F1C94" w:rsidP="009F1C94">
      <w:pPr>
        <w:spacing w:after="0" w:line="240" w:lineRule="auto"/>
        <w:jc w:val="both"/>
        <w:rPr>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0DB5"/>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B2F20"/>
    <w:rsid w:val="002C16AE"/>
    <w:rsid w:val="002C59C1"/>
    <w:rsid w:val="002D67EE"/>
    <w:rsid w:val="002E2CE7"/>
    <w:rsid w:val="002F0453"/>
    <w:rsid w:val="002F2478"/>
    <w:rsid w:val="002F5C2B"/>
    <w:rsid w:val="002F5FBC"/>
    <w:rsid w:val="002F7EFB"/>
    <w:rsid w:val="0032207E"/>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3D24"/>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75B0E"/>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1A40"/>
    <w:rsid w:val="009D2E9D"/>
    <w:rsid w:val="009D352C"/>
    <w:rsid w:val="009E6ADB"/>
    <w:rsid w:val="009F03B4"/>
    <w:rsid w:val="009F1C94"/>
    <w:rsid w:val="00A041AC"/>
    <w:rsid w:val="00A04559"/>
    <w:rsid w:val="00A04C45"/>
    <w:rsid w:val="00A057BA"/>
    <w:rsid w:val="00A27792"/>
    <w:rsid w:val="00A347F9"/>
    <w:rsid w:val="00A36283"/>
    <w:rsid w:val="00A45094"/>
    <w:rsid w:val="00A53C48"/>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328E"/>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70658395">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58887511">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37853056">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8682958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4810439">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1630172">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612781038">
      <w:bodyDiv w:val="1"/>
      <w:marLeft w:val="0"/>
      <w:marRight w:val="0"/>
      <w:marTop w:val="0"/>
      <w:marBottom w:val="0"/>
      <w:divBdr>
        <w:top w:val="none" w:sz="0" w:space="0" w:color="auto"/>
        <w:left w:val="none" w:sz="0" w:space="0" w:color="auto"/>
        <w:bottom w:val="none" w:sz="0" w:space="0" w:color="auto"/>
        <w:right w:val="none" w:sz="0" w:space="0" w:color="auto"/>
      </w:divBdr>
    </w:div>
    <w:div w:id="1658461142">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3444A-BFD9-4BFD-957A-3AEFAED1D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2770</Words>
  <Characters>14964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2025-08-11T19:57:00Z</dcterms:created>
  <dcterms:modified xsi:type="dcterms:W3CDTF">2025-08-11T19:57:00Z</dcterms:modified>
  <dc:language>pt-BR</dc:language>
</cp:coreProperties>
</file>