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7E58F6">
              <w:rPr>
                <w:b/>
                <w:sz w:val="32"/>
                <w:szCs w:val="32"/>
              </w:rPr>
              <w:t>3189</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E58F6">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E58F6">
              <w:rPr>
                <w:sz w:val="24"/>
                <w:szCs w:val="24"/>
              </w:rPr>
              <w:t>09 de Dezembro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E58F6">
              <w:rPr>
                <w:b/>
                <w:sz w:val="24"/>
                <w:szCs w:val="24"/>
              </w:rPr>
              <w:t>133219</w:t>
            </w:r>
            <w:r w:rsidR="009805F5">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7E58F6">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7E58F6">
              <w:rPr>
                <w:b/>
                <w:sz w:val="24"/>
                <w:szCs w:val="24"/>
              </w:rPr>
              <w:t>12/12/2025</w:t>
            </w:r>
            <w:r w:rsidRPr="009F03B4">
              <w:rPr>
                <w:b/>
                <w:sz w:val="24"/>
                <w:szCs w:val="24"/>
              </w:rPr>
              <w:t xml:space="preserve">, às </w:t>
            </w:r>
            <w:r w:rsidR="007E58F6">
              <w:rPr>
                <w:b/>
                <w:sz w:val="24"/>
                <w:szCs w:val="24"/>
              </w:rPr>
              <w:t>10</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7E58F6" w:rsidRPr="007E58F6">
              <w:rPr>
                <w:sz w:val="24"/>
                <w:szCs w:val="24"/>
              </w:rPr>
              <w:t>SACOS PLÁSTICOS PRODUZIDOS EM POLIETILENO DE BAIXA DENSIDADE, 100% HIGIÊNICO, ATÓXICO E INODORO</w:t>
            </w:r>
            <w:r w:rsidR="007E58F6">
              <w:rPr>
                <w:sz w:val="24"/>
                <w:szCs w:val="24"/>
              </w:rPr>
              <w:t xml:space="preserve">, </w:t>
            </w:r>
            <w:r w:rsidR="00D73595">
              <w:rPr>
                <w:sz w:val="24"/>
                <w:szCs w:val="24"/>
              </w:rPr>
              <w:t>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E58F6">
        <w:rPr>
          <w:b/>
          <w:sz w:val="24"/>
          <w:szCs w:val="24"/>
        </w:rPr>
        <w:t>3189</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7E58F6">
        <w:rPr>
          <w:sz w:val="24"/>
          <w:szCs w:val="24"/>
        </w:rPr>
        <w:t>3189</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7E58F6">
        <w:rPr>
          <w:sz w:val="24"/>
          <w:szCs w:val="24"/>
        </w:rPr>
        <w:t>09 de dezembro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485" w:type="dxa"/>
        <w:tblLayout w:type="fixed"/>
        <w:tblLook w:val="04A0" w:firstRow="1" w:lastRow="0" w:firstColumn="1" w:lastColumn="0" w:noHBand="0" w:noVBand="1"/>
      </w:tblPr>
      <w:tblGrid>
        <w:gridCol w:w="702"/>
        <w:gridCol w:w="967"/>
        <w:gridCol w:w="3192"/>
        <w:gridCol w:w="690"/>
        <w:gridCol w:w="817"/>
        <w:gridCol w:w="1406"/>
        <w:gridCol w:w="1420"/>
        <w:gridCol w:w="1291"/>
      </w:tblGrid>
      <w:tr w:rsidR="009805F5" w:rsidTr="007E58F6">
        <w:trPr>
          <w:trHeight w:val="330"/>
        </w:trPr>
        <w:tc>
          <w:tcPr>
            <w:tcW w:w="702"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Item</w:t>
            </w:r>
          </w:p>
        </w:tc>
        <w:tc>
          <w:tcPr>
            <w:tcW w:w="967"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Código</w:t>
            </w:r>
          </w:p>
        </w:tc>
        <w:tc>
          <w:tcPr>
            <w:tcW w:w="3192"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Descrição</w:t>
            </w:r>
          </w:p>
        </w:tc>
        <w:tc>
          <w:tcPr>
            <w:tcW w:w="690"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Unid.</w:t>
            </w:r>
          </w:p>
        </w:tc>
        <w:tc>
          <w:tcPr>
            <w:tcW w:w="817"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20"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Total</w:t>
            </w:r>
          </w:p>
        </w:tc>
        <w:tc>
          <w:tcPr>
            <w:tcW w:w="1291"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Marca/Obs.</w:t>
            </w:r>
          </w:p>
        </w:tc>
      </w:tr>
      <w:tr w:rsidR="007E58F6" w:rsidTr="007E58F6">
        <w:trPr>
          <w:trHeight w:val="70"/>
        </w:trPr>
        <w:tc>
          <w:tcPr>
            <w:tcW w:w="702" w:type="dxa"/>
            <w:vAlign w:val="center"/>
          </w:tcPr>
          <w:p w:rsidR="007E58F6" w:rsidRDefault="007E58F6" w:rsidP="00535300">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center"/>
          </w:tcPr>
          <w:p w:rsidR="007E58F6" w:rsidRDefault="007E58F6" w:rsidP="00535300">
            <w:pPr>
              <w:pStyle w:val="CabealhoeRodap"/>
              <w:spacing w:after="0"/>
              <w:jc w:val="center"/>
              <w:rPr>
                <w:rFonts w:cstheme="minorHAnsi"/>
                <w:sz w:val="20"/>
                <w:szCs w:val="20"/>
                <w:lang w:eastAsia="pt-BR"/>
              </w:rPr>
            </w:pPr>
            <w:r>
              <w:rPr>
                <w:rFonts w:cstheme="minorHAnsi"/>
                <w:sz w:val="20"/>
                <w:szCs w:val="20"/>
                <w:lang w:eastAsia="pt-BR"/>
              </w:rPr>
              <w:t>148541</w:t>
            </w:r>
          </w:p>
        </w:tc>
        <w:tc>
          <w:tcPr>
            <w:tcW w:w="3192" w:type="dxa"/>
            <w:vAlign w:val="center"/>
          </w:tcPr>
          <w:p w:rsidR="007E58F6" w:rsidRPr="003C454B" w:rsidRDefault="007E58F6" w:rsidP="00535300">
            <w:pPr>
              <w:pStyle w:val="CabealhoeRodap"/>
              <w:spacing w:after="0"/>
              <w:jc w:val="center"/>
              <w:rPr>
                <w:rFonts w:cstheme="minorHAnsi"/>
                <w:sz w:val="20"/>
                <w:szCs w:val="20"/>
                <w:lang w:eastAsia="pt-BR"/>
              </w:rPr>
            </w:pPr>
            <w:r w:rsidRPr="003C454B">
              <w:rPr>
                <w:rFonts w:cstheme="minorHAnsi"/>
                <w:sz w:val="20"/>
                <w:szCs w:val="20"/>
                <w:lang w:eastAsia="pt-BR"/>
              </w:rPr>
              <w:t>Sacos plásticos produzidos em polietileno de baixa densidade, 100% higiênico, atóxico e inodoro.</w:t>
            </w:r>
          </w:p>
          <w:p w:rsidR="007E58F6" w:rsidRPr="003C454B" w:rsidRDefault="007E58F6" w:rsidP="00535300">
            <w:pPr>
              <w:pStyle w:val="CabealhoeRodap"/>
              <w:spacing w:after="0"/>
              <w:jc w:val="center"/>
              <w:rPr>
                <w:rFonts w:cstheme="minorHAnsi"/>
                <w:sz w:val="20"/>
                <w:szCs w:val="20"/>
                <w:lang w:eastAsia="pt-BR"/>
              </w:rPr>
            </w:pPr>
            <w:r w:rsidRPr="003C454B">
              <w:rPr>
                <w:rFonts w:cstheme="minorHAnsi"/>
                <w:sz w:val="20"/>
                <w:szCs w:val="20"/>
                <w:lang w:eastAsia="pt-BR"/>
              </w:rPr>
              <w:t>Plástico cristal (transparente) reforçado, sem emenda lateral e espessura 0,20.</w:t>
            </w:r>
          </w:p>
          <w:p w:rsidR="007E58F6" w:rsidRPr="003C454B" w:rsidRDefault="007E58F6" w:rsidP="00535300">
            <w:pPr>
              <w:pStyle w:val="CabealhoeRodap"/>
              <w:spacing w:after="0"/>
              <w:jc w:val="center"/>
              <w:rPr>
                <w:rFonts w:cstheme="minorHAnsi"/>
                <w:sz w:val="20"/>
                <w:szCs w:val="20"/>
                <w:lang w:eastAsia="pt-BR"/>
              </w:rPr>
            </w:pPr>
          </w:p>
          <w:p w:rsidR="007E58F6" w:rsidRPr="00FD3417" w:rsidRDefault="007E58F6" w:rsidP="00535300">
            <w:pPr>
              <w:pStyle w:val="CabealhoeRodap"/>
              <w:spacing w:after="0"/>
              <w:jc w:val="center"/>
              <w:rPr>
                <w:rFonts w:cstheme="minorHAnsi"/>
                <w:b/>
                <w:sz w:val="20"/>
                <w:szCs w:val="20"/>
                <w:lang w:eastAsia="pt-BR"/>
              </w:rPr>
            </w:pPr>
            <w:r w:rsidRPr="00FD3417">
              <w:rPr>
                <w:rFonts w:cstheme="minorHAnsi"/>
                <w:b/>
                <w:sz w:val="20"/>
                <w:szCs w:val="20"/>
                <w:lang w:eastAsia="pt-BR"/>
              </w:rPr>
              <w:t xml:space="preserve">Tamanho: 60 X </w:t>
            </w:r>
            <w:r>
              <w:rPr>
                <w:rFonts w:cstheme="minorHAnsi"/>
                <w:b/>
                <w:sz w:val="20"/>
                <w:szCs w:val="20"/>
                <w:lang w:eastAsia="pt-BR"/>
              </w:rPr>
              <w:t>8</w:t>
            </w:r>
            <w:r w:rsidRPr="00FD3417">
              <w:rPr>
                <w:rFonts w:cstheme="minorHAnsi"/>
                <w:b/>
                <w:sz w:val="20"/>
                <w:szCs w:val="20"/>
                <w:lang w:eastAsia="pt-BR"/>
              </w:rPr>
              <w:t>0.</w:t>
            </w:r>
          </w:p>
        </w:tc>
        <w:tc>
          <w:tcPr>
            <w:tcW w:w="690" w:type="dxa"/>
            <w:vAlign w:val="center"/>
          </w:tcPr>
          <w:p w:rsidR="007E58F6" w:rsidRDefault="007E58F6" w:rsidP="00535300">
            <w:pPr>
              <w:pStyle w:val="CabealhoeRodap"/>
              <w:spacing w:after="0"/>
              <w:jc w:val="center"/>
              <w:rPr>
                <w:rFonts w:cstheme="minorHAnsi"/>
                <w:sz w:val="20"/>
                <w:szCs w:val="20"/>
                <w:lang w:eastAsia="pt-BR"/>
              </w:rPr>
            </w:pPr>
            <w:r>
              <w:rPr>
                <w:rFonts w:cstheme="minorHAnsi"/>
                <w:sz w:val="20"/>
                <w:szCs w:val="20"/>
                <w:lang w:eastAsia="pt-BR"/>
              </w:rPr>
              <w:t>KG</w:t>
            </w:r>
          </w:p>
        </w:tc>
        <w:tc>
          <w:tcPr>
            <w:tcW w:w="817" w:type="dxa"/>
            <w:vAlign w:val="center"/>
          </w:tcPr>
          <w:p w:rsidR="007E58F6" w:rsidRDefault="007E58F6" w:rsidP="00535300">
            <w:pPr>
              <w:pStyle w:val="CabealhoeRodap"/>
              <w:spacing w:after="0"/>
              <w:jc w:val="center"/>
              <w:rPr>
                <w:rFonts w:cstheme="minorHAnsi"/>
                <w:sz w:val="20"/>
                <w:szCs w:val="20"/>
                <w:lang w:eastAsia="pt-BR"/>
              </w:rPr>
            </w:pPr>
            <w:r>
              <w:rPr>
                <w:rFonts w:cstheme="minorHAnsi"/>
                <w:sz w:val="20"/>
                <w:szCs w:val="20"/>
                <w:lang w:eastAsia="pt-BR"/>
              </w:rPr>
              <w:t>55</w:t>
            </w:r>
          </w:p>
        </w:tc>
        <w:tc>
          <w:tcPr>
            <w:tcW w:w="1406" w:type="dxa"/>
            <w:vAlign w:val="center"/>
          </w:tcPr>
          <w:p w:rsidR="007E58F6" w:rsidRDefault="007E58F6" w:rsidP="00535300">
            <w:pPr>
              <w:pStyle w:val="CabealhoeRodap"/>
              <w:spacing w:after="0"/>
              <w:jc w:val="center"/>
              <w:rPr>
                <w:rFonts w:cstheme="minorHAnsi"/>
                <w:sz w:val="20"/>
                <w:szCs w:val="20"/>
                <w:lang w:eastAsia="pt-BR"/>
              </w:rPr>
            </w:pPr>
          </w:p>
        </w:tc>
        <w:tc>
          <w:tcPr>
            <w:tcW w:w="1420" w:type="dxa"/>
            <w:vAlign w:val="center"/>
          </w:tcPr>
          <w:p w:rsidR="007E58F6" w:rsidRDefault="007E58F6" w:rsidP="00535300">
            <w:pPr>
              <w:pStyle w:val="CabealhoeRodap"/>
              <w:spacing w:after="0"/>
              <w:jc w:val="center"/>
              <w:rPr>
                <w:rFonts w:cstheme="minorHAnsi"/>
                <w:sz w:val="20"/>
                <w:szCs w:val="20"/>
                <w:lang w:eastAsia="pt-BR"/>
              </w:rPr>
            </w:pPr>
          </w:p>
        </w:tc>
        <w:tc>
          <w:tcPr>
            <w:tcW w:w="1291" w:type="dxa"/>
            <w:vAlign w:val="center"/>
          </w:tcPr>
          <w:p w:rsidR="007E58F6" w:rsidRDefault="007E58F6" w:rsidP="005F6955">
            <w:pPr>
              <w:widowControl w:val="0"/>
              <w:spacing w:after="0"/>
              <w:jc w:val="center"/>
              <w:rPr>
                <w:rFonts w:ascii="Calibri" w:hAnsi="Calibri"/>
                <w:sz w:val="20"/>
                <w:szCs w:val="20"/>
                <w:lang w:eastAsia="pt-BR"/>
              </w:rPr>
            </w:pPr>
          </w:p>
        </w:tc>
      </w:tr>
      <w:tr w:rsidR="007E58F6" w:rsidTr="007E58F6">
        <w:trPr>
          <w:trHeight w:val="70"/>
        </w:trPr>
        <w:tc>
          <w:tcPr>
            <w:tcW w:w="702" w:type="dxa"/>
            <w:tcBorders>
              <w:top w:val="nil"/>
            </w:tcBorders>
            <w:vAlign w:val="center"/>
          </w:tcPr>
          <w:p w:rsidR="007E58F6" w:rsidRDefault="007E58F6" w:rsidP="00535300">
            <w:pPr>
              <w:pStyle w:val="CabealhoeRodap"/>
              <w:spacing w:after="0"/>
              <w:jc w:val="center"/>
              <w:rPr>
                <w:rFonts w:cstheme="minorHAnsi"/>
                <w:sz w:val="20"/>
                <w:szCs w:val="20"/>
                <w:lang w:eastAsia="pt-BR"/>
              </w:rPr>
            </w:pPr>
            <w:r>
              <w:rPr>
                <w:rFonts w:cstheme="minorHAnsi"/>
                <w:sz w:val="20"/>
                <w:szCs w:val="20"/>
                <w:lang w:eastAsia="pt-BR"/>
              </w:rPr>
              <w:t>02</w:t>
            </w:r>
          </w:p>
        </w:tc>
        <w:tc>
          <w:tcPr>
            <w:tcW w:w="967" w:type="dxa"/>
            <w:tcBorders>
              <w:top w:val="nil"/>
            </w:tcBorders>
            <w:vAlign w:val="center"/>
          </w:tcPr>
          <w:p w:rsidR="007E58F6" w:rsidRDefault="007E58F6" w:rsidP="00535300">
            <w:pPr>
              <w:pStyle w:val="CabealhoeRodap"/>
              <w:spacing w:after="0"/>
              <w:jc w:val="center"/>
              <w:rPr>
                <w:rFonts w:cstheme="minorHAnsi"/>
                <w:sz w:val="20"/>
                <w:szCs w:val="20"/>
                <w:lang w:eastAsia="pt-BR"/>
              </w:rPr>
            </w:pPr>
            <w:r>
              <w:rPr>
                <w:rFonts w:cstheme="minorHAnsi"/>
                <w:sz w:val="20"/>
                <w:szCs w:val="20"/>
                <w:lang w:eastAsia="pt-BR"/>
              </w:rPr>
              <w:t>148542</w:t>
            </w:r>
          </w:p>
        </w:tc>
        <w:tc>
          <w:tcPr>
            <w:tcW w:w="3192" w:type="dxa"/>
            <w:tcBorders>
              <w:top w:val="nil"/>
            </w:tcBorders>
            <w:vAlign w:val="center"/>
          </w:tcPr>
          <w:p w:rsidR="007E58F6" w:rsidRPr="00FD3417" w:rsidRDefault="007E58F6" w:rsidP="00535300">
            <w:pPr>
              <w:pStyle w:val="CabealhoeRodap"/>
              <w:spacing w:after="0"/>
              <w:jc w:val="center"/>
              <w:rPr>
                <w:rFonts w:cstheme="minorHAnsi"/>
                <w:sz w:val="20"/>
                <w:szCs w:val="20"/>
                <w:lang w:eastAsia="pt-BR"/>
              </w:rPr>
            </w:pPr>
            <w:r w:rsidRPr="00FD3417">
              <w:rPr>
                <w:rFonts w:cstheme="minorHAnsi"/>
                <w:sz w:val="20"/>
                <w:szCs w:val="20"/>
                <w:lang w:eastAsia="pt-BR"/>
              </w:rPr>
              <w:t>Sacos plásticos produzidos em polietileno de baixa</w:t>
            </w:r>
          </w:p>
          <w:p w:rsidR="007E58F6" w:rsidRPr="00FD3417" w:rsidRDefault="007E58F6" w:rsidP="00535300">
            <w:pPr>
              <w:pStyle w:val="CabealhoeRodap"/>
              <w:spacing w:after="0"/>
              <w:jc w:val="center"/>
              <w:rPr>
                <w:rFonts w:cstheme="minorHAnsi"/>
                <w:sz w:val="20"/>
                <w:szCs w:val="20"/>
                <w:lang w:eastAsia="pt-BR"/>
              </w:rPr>
            </w:pPr>
            <w:proofErr w:type="gramStart"/>
            <w:r w:rsidRPr="00FD3417">
              <w:rPr>
                <w:rFonts w:cstheme="minorHAnsi"/>
                <w:sz w:val="20"/>
                <w:szCs w:val="20"/>
                <w:lang w:eastAsia="pt-BR"/>
              </w:rPr>
              <w:t>densidade</w:t>
            </w:r>
            <w:proofErr w:type="gramEnd"/>
            <w:r w:rsidRPr="00FD3417">
              <w:rPr>
                <w:rFonts w:cstheme="minorHAnsi"/>
                <w:sz w:val="20"/>
                <w:szCs w:val="20"/>
                <w:lang w:eastAsia="pt-BR"/>
              </w:rPr>
              <w:t>, 100% higiênico, atóxico e inodoro.</w:t>
            </w:r>
          </w:p>
          <w:p w:rsidR="007E58F6" w:rsidRPr="00FD3417" w:rsidRDefault="007E58F6" w:rsidP="00535300">
            <w:pPr>
              <w:pStyle w:val="CabealhoeRodap"/>
              <w:spacing w:after="0"/>
              <w:jc w:val="center"/>
              <w:rPr>
                <w:rFonts w:cstheme="minorHAnsi"/>
                <w:sz w:val="20"/>
                <w:szCs w:val="20"/>
                <w:lang w:eastAsia="pt-BR"/>
              </w:rPr>
            </w:pPr>
            <w:r w:rsidRPr="00FD3417">
              <w:rPr>
                <w:rFonts w:cstheme="minorHAnsi"/>
                <w:sz w:val="20"/>
                <w:szCs w:val="20"/>
                <w:lang w:eastAsia="pt-BR"/>
              </w:rPr>
              <w:t>Plástico cristal (transparente) reforçado, sem emenda lateral e espessura 0,20.</w:t>
            </w:r>
          </w:p>
          <w:p w:rsidR="007E58F6" w:rsidRPr="00FD3417" w:rsidRDefault="007E58F6" w:rsidP="00535300">
            <w:pPr>
              <w:pStyle w:val="CabealhoeRodap"/>
              <w:spacing w:after="0"/>
              <w:jc w:val="center"/>
              <w:rPr>
                <w:rFonts w:cstheme="minorHAnsi"/>
                <w:sz w:val="20"/>
                <w:szCs w:val="20"/>
                <w:lang w:eastAsia="pt-BR"/>
              </w:rPr>
            </w:pPr>
          </w:p>
          <w:p w:rsidR="007E58F6" w:rsidRPr="00FD3417" w:rsidRDefault="007E58F6" w:rsidP="00535300">
            <w:pPr>
              <w:pStyle w:val="CabealhoeRodap"/>
              <w:spacing w:after="0"/>
              <w:jc w:val="center"/>
              <w:rPr>
                <w:rFonts w:cstheme="minorHAnsi"/>
                <w:b/>
                <w:sz w:val="20"/>
                <w:szCs w:val="20"/>
                <w:lang w:eastAsia="pt-BR"/>
              </w:rPr>
            </w:pPr>
            <w:r w:rsidRPr="00FD3417">
              <w:rPr>
                <w:rFonts w:cstheme="minorHAnsi"/>
                <w:b/>
                <w:sz w:val="20"/>
                <w:szCs w:val="20"/>
                <w:lang w:eastAsia="pt-BR"/>
              </w:rPr>
              <w:t xml:space="preserve">Tamanho: </w:t>
            </w:r>
            <w:r>
              <w:rPr>
                <w:rFonts w:cstheme="minorHAnsi"/>
                <w:b/>
                <w:sz w:val="20"/>
                <w:szCs w:val="20"/>
                <w:lang w:eastAsia="pt-BR"/>
              </w:rPr>
              <w:t>50 X 70</w:t>
            </w:r>
            <w:r w:rsidRPr="00FD3417">
              <w:rPr>
                <w:rFonts w:cstheme="minorHAnsi"/>
                <w:b/>
                <w:sz w:val="20"/>
                <w:szCs w:val="20"/>
                <w:lang w:eastAsia="pt-BR"/>
              </w:rPr>
              <w:t>.</w:t>
            </w:r>
          </w:p>
        </w:tc>
        <w:tc>
          <w:tcPr>
            <w:tcW w:w="690" w:type="dxa"/>
            <w:tcBorders>
              <w:top w:val="nil"/>
            </w:tcBorders>
            <w:vAlign w:val="center"/>
          </w:tcPr>
          <w:p w:rsidR="007E58F6" w:rsidRDefault="007E58F6" w:rsidP="00535300">
            <w:pPr>
              <w:pStyle w:val="CabealhoeRodap"/>
              <w:spacing w:after="0"/>
              <w:jc w:val="center"/>
              <w:rPr>
                <w:rFonts w:cstheme="minorHAnsi"/>
                <w:sz w:val="20"/>
                <w:szCs w:val="20"/>
                <w:lang w:eastAsia="pt-BR"/>
              </w:rPr>
            </w:pPr>
            <w:r>
              <w:rPr>
                <w:rFonts w:cstheme="minorHAnsi"/>
                <w:sz w:val="20"/>
                <w:szCs w:val="20"/>
                <w:lang w:eastAsia="pt-BR"/>
              </w:rPr>
              <w:t>KG</w:t>
            </w:r>
          </w:p>
        </w:tc>
        <w:tc>
          <w:tcPr>
            <w:tcW w:w="817" w:type="dxa"/>
            <w:tcBorders>
              <w:top w:val="nil"/>
            </w:tcBorders>
            <w:vAlign w:val="center"/>
          </w:tcPr>
          <w:p w:rsidR="007E58F6" w:rsidRDefault="007E58F6" w:rsidP="00535300">
            <w:pPr>
              <w:pStyle w:val="CabealhoeRodap"/>
              <w:spacing w:after="0"/>
              <w:jc w:val="center"/>
              <w:rPr>
                <w:rFonts w:cstheme="minorHAnsi"/>
                <w:sz w:val="20"/>
                <w:szCs w:val="20"/>
                <w:lang w:eastAsia="pt-BR"/>
              </w:rPr>
            </w:pPr>
            <w:r>
              <w:rPr>
                <w:rFonts w:cstheme="minorHAnsi"/>
                <w:sz w:val="20"/>
                <w:szCs w:val="20"/>
                <w:lang w:eastAsia="pt-BR"/>
              </w:rPr>
              <w:t>34</w:t>
            </w:r>
          </w:p>
        </w:tc>
        <w:tc>
          <w:tcPr>
            <w:tcW w:w="1406" w:type="dxa"/>
            <w:tcBorders>
              <w:top w:val="nil"/>
            </w:tcBorders>
            <w:vAlign w:val="center"/>
          </w:tcPr>
          <w:p w:rsidR="007E58F6" w:rsidRDefault="007E58F6" w:rsidP="00535300">
            <w:pPr>
              <w:pStyle w:val="CabealhoeRodap"/>
              <w:spacing w:after="0"/>
              <w:jc w:val="center"/>
              <w:rPr>
                <w:rFonts w:cstheme="minorHAnsi"/>
                <w:sz w:val="20"/>
                <w:szCs w:val="20"/>
                <w:lang w:eastAsia="pt-BR"/>
              </w:rPr>
            </w:pPr>
          </w:p>
        </w:tc>
        <w:tc>
          <w:tcPr>
            <w:tcW w:w="1420" w:type="dxa"/>
            <w:tcBorders>
              <w:top w:val="nil"/>
            </w:tcBorders>
            <w:vAlign w:val="center"/>
          </w:tcPr>
          <w:p w:rsidR="007E58F6" w:rsidRDefault="007E58F6" w:rsidP="00535300">
            <w:pPr>
              <w:pStyle w:val="CabealhoeRodap"/>
              <w:spacing w:after="0"/>
              <w:jc w:val="center"/>
              <w:rPr>
                <w:rFonts w:cstheme="minorHAnsi"/>
                <w:sz w:val="20"/>
                <w:szCs w:val="20"/>
                <w:lang w:eastAsia="pt-BR"/>
              </w:rPr>
            </w:pPr>
          </w:p>
        </w:tc>
        <w:tc>
          <w:tcPr>
            <w:tcW w:w="1291" w:type="dxa"/>
            <w:tcBorders>
              <w:top w:val="nil"/>
            </w:tcBorders>
            <w:vAlign w:val="center"/>
          </w:tcPr>
          <w:p w:rsidR="007E58F6" w:rsidRDefault="007E58F6" w:rsidP="005F6955">
            <w:pPr>
              <w:widowControl w:val="0"/>
              <w:spacing w:after="0"/>
              <w:jc w:val="center"/>
              <w:rPr>
                <w:rFonts w:ascii="Calibri" w:hAnsi="Calibri"/>
                <w:sz w:val="20"/>
                <w:szCs w:val="20"/>
                <w:lang w:eastAsia="pt-BR"/>
              </w:rPr>
            </w:pPr>
          </w:p>
        </w:tc>
      </w:tr>
      <w:tr w:rsidR="007E58F6" w:rsidTr="007E58F6">
        <w:trPr>
          <w:trHeight w:val="70"/>
        </w:trPr>
        <w:tc>
          <w:tcPr>
            <w:tcW w:w="702" w:type="dxa"/>
            <w:tcBorders>
              <w:top w:val="nil"/>
            </w:tcBorders>
            <w:vAlign w:val="center"/>
          </w:tcPr>
          <w:p w:rsidR="007E58F6" w:rsidRDefault="007E58F6" w:rsidP="00535300">
            <w:pPr>
              <w:pStyle w:val="CabealhoeRodap"/>
              <w:spacing w:after="0"/>
              <w:jc w:val="center"/>
              <w:rPr>
                <w:rFonts w:cstheme="minorHAnsi"/>
                <w:sz w:val="20"/>
                <w:szCs w:val="20"/>
                <w:lang w:eastAsia="pt-BR"/>
              </w:rPr>
            </w:pPr>
            <w:r>
              <w:rPr>
                <w:rFonts w:cstheme="minorHAnsi"/>
                <w:sz w:val="20"/>
                <w:szCs w:val="20"/>
                <w:lang w:eastAsia="pt-BR"/>
              </w:rPr>
              <w:t>03</w:t>
            </w:r>
          </w:p>
        </w:tc>
        <w:tc>
          <w:tcPr>
            <w:tcW w:w="967" w:type="dxa"/>
            <w:tcBorders>
              <w:top w:val="nil"/>
            </w:tcBorders>
            <w:vAlign w:val="center"/>
          </w:tcPr>
          <w:p w:rsidR="007E58F6" w:rsidRPr="009B5271" w:rsidRDefault="007E58F6" w:rsidP="00535300">
            <w:pPr>
              <w:pStyle w:val="CabealhoeRodap"/>
              <w:spacing w:after="0"/>
              <w:jc w:val="center"/>
              <w:rPr>
                <w:rFonts w:cstheme="minorHAnsi"/>
                <w:sz w:val="20"/>
                <w:szCs w:val="20"/>
                <w:lang w:eastAsia="pt-BR"/>
              </w:rPr>
            </w:pPr>
            <w:r>
              <w:rPr>
                <w:rFonts w:cstheme="minorHAnsi"/>
                <w:sz w:val="20"/>
                <w:szCs w:val="20"/>
                <w:lang w:eastAsia="pt-BR"/>
              </w:rPr>
              <w:t>148543</w:t>
            </w:r>
          </w:p>
        </w:tc>
        <w:tc>
          <w:tcPr>
            <w:tcW w:w="3192" w:type="dxa"/>
            <w:tcBorders>
              <w:top w:val="nil"/>
            </w:tcBorders>
            <w:vAlign w:val="center"/>
          </w:tcPr>
          <w:p w:rsidR="007E58F6" w:rsidRPr="00FD3417" w:rsidRDefault="007E58F6" w:rsidP="00535300">
            <w:pPr>
              <w:pStyle w:val="CabealhoeRodap"/>
              <w:spacing w:after="0"/>
              <w:jc w:val="center"/>
              <w:rPr>
                <w:rFonts w:cstheme="minorHAnsi"/>
                <w:sz w:val="20"/>
                <w:szCs w:val="20"/>
                <w:lang w:eastAsia="pt-BR"/>
              </w:rPr>
            </w:pPr>
            <w:r w:rsidRPr="00FD3417">
              <w:rPr>
                <w:rFonts w:cstheme="minorHAnsi"/>
                <w:sz w:val="20"/>
                <w:szCs w:val="20"/>
                <w:lang w:eastAsia="pt-BR"/>
              </w:rPr>
              <w:t>Sacos plásticos produzidos em polietileno de baixa</w:t>
            </w:r>
          </w:p>
          <w:p w:rsidR="007E58F6" w:rsidRPr="00FD3417" w:rsidRDefault="007E58F6" w:rsidP="00535300">
            <w:pPr>
              <w:pStyle w:val="CabealhoeRodap"/>
              <w:spacing w:after="0"/>
              <w:jc w:val="center"/>
              <w:rPr>
                <w:rFonts w:cstheme="minorHAnsi"/>
                <w:sz w:val="20"/>
                <w:szCs w:val="20"/>
                <w:lang w:eastAsia="pt-BR"/>
              </w:rPr>
            </w:pPr>
            <w:proofErr w:type="gramStart"/>
            <w:r w:rsidRPr="00FD3417">
              <w:rPr>
                <w:rFonts w:cstheme="minorHAnsi"/>
                <w:sz w:val="20"/>
                <w:szCs w:val="20"/>
                <w:lang w:eastAsia="pt-BR"/>
              </w:rPr>
              <w:t>densidade</w:t>
            </w:r>
            <w:proofErr w:type="gramEnd"/>
            <w:r w:rsidRPr="00FD3417">
              <w:rPr>
                <w:rFonts w:cstheme="minorHAnsi"/>
                <w:sz w:val="20"/>
                <w:szCs w:val="20"/>
                <w:lang w:eastAsia="pt-BR"/>
              </w:rPr>
              <w:t>, 100% higiênico, atóxico e inodoro.</w:t>
            </w:r>
          </w:p>
          <w:p w:rsidR="007E58F6" w:rsidRPr="00FD3417" w:rsidRDefault="007E58F6" w:rsidP="00535300">
            <w:pPr>
              <w:pStyle w:val="CabealhoeRodap"/>
              <w:spacing w:after="0"/>
              <w:jc w:val="center"/>
              <w:rPr>
                <w:rFonts w:cstheme="minorHAnsi"/>
                <w:sz w:val="20"/>
                <w:szCs w:val="20"/>
                <w:lang w:eastAsia="pt-BR"/>
              </w:rPr>
            </w:pPr>
            <w:r w:rsidRPr="00FD3417">
              <w:rPr>
                <w:rFonts w:cstheme="minorHAnsi"/>
                <w:sz w:val="20"/>
                <w:szCs w:val="20"/>
                <w:lang w:eastAsia="pt-BR"/>
              </w:rPr>
              <w:t>Plástico cristal (transparente) reforçado, sem emenda lateral e espessura 0,20.</w:t>
            </w:r>
          </w:p>
          <w:p w:rsidR="007E58F6" w:rsidRPr="00FD3417" w:rsidRDefault="007E58F6" w:rsidP="00535300">
            <w:pPr>
              <w:pStyle w:val="CabealhoeRodap"/>
              <w:spacing w:after="0"/>
              <w:jc w:val="center"/>
              <w:rPr>
                <w:rFonts w:cstheme="minorHAnsi"/>
                <w:sz w:val="20"/>
                <w:szCs w:val="20"/>
                <w:lang w:eastAsia="pt-BR"/>
              </w:rPr>
            </w:pPr>
          </w:p>
          <w:p w:rsidR="007E58F6" w:rsidRPr="00FD3417" w:rsidRDefault="007E58F6" w:rsidP="00535300">
            <w:pPr>
              <w:pStyle w:val="CabealhoeRodap"/>
              <w:spacing w:after="0"/>
              <w:jc w:val="center"/>
              <w:rPr>
                <w:rFonts w:cstheme="minorHAnsi"/>
                <w:b/>
                <w:sz w:val="20"/>
                <w:szCs w:val="20"/>
                <w:lang w:eastAsia="pt-BR"/>
              </w:rPr>
            </w:pPr>
            <w:r w:rsidRPr="00FD3417">
              <w:rPr>
                <w:rFonts w:cstheme="minorHAnsi"/>
                <w:b/>
                <w:sz w:val="20"/>
                <w:szCs w:val="20"/>
                <w:lang w:eastAsia="pt-BR"/>
              </w:rPr>
              <w:t xml:space="preserve">Tamanho: </w:t>
            </w:r>
            <w:r>
              <w:rPr>
                <w:rFonts w:cstheme="minorHAnsi"/>
                <w:b/>
                <w:sz w:val="20"/>
                <w:szCs w:val="20"/>
                <w:lang w:eastAsia="pt-BR"/>
              </w:rPr>
              <w:t>40 X 60</w:t>
            </w:r>
            <w:r w:rsidRPr="00FD3417">
              <w:rPr>
                <w:rFonts w:cstheme="minorHAnsi"/>
                <w:b/>
                <w:sz w:val="20"/>
                <w:szCs w:val="20"/>
                <w:lang w:eastAsia="pt-BR"/>
              </w:rPr>
              <w:t>.</w:t>
            </w:r>
          </w:p>
        </w:tc>
        <w:tc>
          <w:tcPr>
            <w:tcW w:w="690" w:type="dxa"/>
            <w:tcBorders>
              <w:top w:val="nil"/>
            </w:tcBorders>
            <w:vAlign w:val="center"/>
          </w:tcPr>
          <w:p w:rsidR="007E58F6" w:rsidRPr="009B5271" w:rsidRDefault="007E58F6" w:rsidP="00535300">
            <w:pPr>
              <w:pStyle w:val="CabealhoeRodap"/>
              <w:spacing w:after="0"/>
              <w:jc w:val="center"/>
              <w:rPr>
                <w:rFonts w:cstheme="minorHAnsi"/>
                <w:sz w:val="20"/>
                <w:szCs w:val="20"/>
                <w:lang w:eastAsia="pt-BR"/>
              </w:rPr>
            </w:pPr>
            <w:r>
              <w:rPr>
                <w:rFonts w:cstheme="minorHAnsi"/>
                <w:sz w:val="20"/>
                <w:szCs w:val="20"/>
                <w:lang w:eastAsia="pt-BR"/>
              </w:rPr>
              <w:t>KG</w:t>
            </w:r>
          </w:p>
        </w:tc>
        <w:tc>
          <w:tcPr>
            <w:tcW w:w="817" w:type="dxa"/>
            <w:tcBorders>
              <w:top w:val="nil"/>
            </w:tcBorders>
            <w:vAlign w:val="center"/>
          </w:tcPr>
          <w:p w:rsidR="007E58F6" w:rsidRPr="009B5271" w:rsidRDefault="007E58F6" w:rsidP="00535300">
            <w:pPr>
              <w:pStyle w:val="CabealhoeRodap"/>
              <w:spacing w:after="0"/>
              <w:jc w:val="center"/>
              <w:rPr>
                <w:rFonts w:cstheme="minorHAnsi"/>
                <w:sz w:val="20"/>
                <w:szCs w:val="20"/>
                <w:lang w:eastAsia="pt-BR"/>
              </w:rPr>
            </w:pPr>
            <w:r>
              <w:rPr>
                <w:rFonts w:cstheme="minorHAnsi"/>
                <w:sz w:val="20"/>
                <w:szCs w:val="20"/>
                <w:lang w:eastAsia="pt-BR"/>
              </w:rPr>
              <w:t>25</w:t>
            </w:r>
          </w:p>
        </w:tc>
        <w:tc>
          <w:tcPr>
            <w:tcW w:w="1406" w:type="dxa"/>
            <w:tcBorders>
              <w:top w:val="nil"/>
            </w:tcBorders>
            <w:vAlign w:val="center"/>
          </w:tcPr>
          <w:p w:rsidR="007E58F6" w:rsidRDefault="007E58F6" w:rsidP="00535300">
            <w:pPr>
              <w:pStyle w:val="CabealhoeRodap"/>
              <w:spacing w:after="0"/>
              <w:jc w:val="center"/>
              <w:rPr>
                <w:rFonts w:cstheme="minorHAnsi"/>
                <w:sz w:val="20"/>
                <w:szCs w:val="20"/>
                <w:lang w:eastAsia="pt-BR"/>
              </w:rPr>
            </w:pPr>
          </w:p>
        </w:tc>
        <w:tc>
          <w:tcPr>
            <w:tcW w:w="1420" w:type="dxa"/>
            <w:tcBorders>
              <w:top w:val="nil"/>
            </w:tcBorders>
            <w:vAlign w:val="center"/>
          </w:tcPr>
          <w:p w:rsidR="007E58F6" w:rsidRPr="009B5271" w:rsidRDefault="007E58F6" w:rsidP="00535300">
            <w:pPr>
              <w:pStyle w:val="CabealhoeRodap"/>
              <w:spacing w:after="0"/>
              <w:jc w:val="center"/>
              <w:rPr>
                <w:rFonts w:cstheme="minorHAnsi"/>
                <w:sz w:val="20"/>
                <w:szCs w:val="20"/>
                <w:lang w:eastAsia="pt-BR"/>
              </w:rPr>
            </w:pPr>
          </w:p>
        </w:tc>
        <w:tc>
          <w:tcPr>
            <w:tcW w:w="1291" w:type="dxa"/>
            <w:tcBorders>
              <w:top w:val="nil"/>
            </w:tcBorders>
            <w:vAlign w:val="center"/>
          </w:tcPr>
          <w:p w:rsidR="007E58F6" w:rsidRDefault="007E58F6" w:rsidP="005F6955">
            <w:pPr>
              <w:widowControl w:val="0"/>
              <w:spacing w:after="0"/>
              <w:jc w:val="center"/>
              <w:rPr>
                <w:rFonts w:ascii="Calibri" w:hAnsi="Calibri"/>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7E58F6" w:rsidRDefault="007E58F6" w:rsidP="00323EE8">
      <w:pPr>
        <w:spacing w:after="0" w:line="240" w:lineRule="auto"/>
        <w:jc w:val="center"/>
        <w:rPr>
          <w:rFonts w:cs="Times New Roman"/>
          <w:b/>
          <w:color w:val="FF0000"/>
          <w:sz w:val="20"/>
          <w:szCs w:val="20"/>
        </w:rPr>
      </w:pPr>
    </w:p>
    <w:p w:rsidR="007E58F6" w:rsidRDefault="007E58F6" w:rsidP="00323EE8">
      <w:pPr>
        <w:spacing w:after="0" w:line="240" w:lineRule="auto"/>
        <w:jc w:val="center"/>
        <w:rPr>
          <w:rFonts w:cs="Times New Roman"/>
          <w:b/>
          <w:color w:val="FF0000"/>
          <w:sz w:val="20"/>
          <w:szCs w:val="20"/>
        </w:rPr>
      </w:pPr>
    </w:p>
    <w:p w:rsidR="007E58F6" w:rsidRDefault="007E58F6" w:rsidP="00323EE8">
      <w:pPr>
        <w:spacing w:after="0" w:line="240" w:lineRule="auto"/>
        <w:jc w:val="center"/>
        <w:rPr>
          <w:rFonts w:cs="Times New Roman"/>
          <w:b/>
          <w:color w:val="FF0000"/>
          <w:sz w:val="20"/>
          <w:szCs w:val="20"/>
        </w:rPr>
      </w:pPr>
    </w:p>
    <w:p w:rsidR="007E58F6" w:rsidRDefault="007E58F6" w:rsidP="00323EE8">
      <w:pPr>
        <w:spacing w:after="0" w:line="240" w:lineRule="auto"/>
        <w:jc w:val="center"/>
        <w:rPr>
          <w:rFonts w:cs="Times New Roman"/>
          <w:b/>
          <w:color w:val="FF0000"/>
          <w:sz w:val="20"/>
          <w:szCs w:val="20"/>
        </w:rPr>
      </w:pPr>
    </w:p>
    <w:p w:rsidR="007E58F6" w:rsidRDefault="007E58F6" w:rsidP="00323EE8">
      <w:pPr>
        <w:spacing w:after="0" w:line="240" w:lineRule="auto"/>
        <w:jc w:val="center"/>
        <w:rPr>
          <w:rFonts w:cs="Times New Roman"/>
          <w:b/>
          <w:color w:val="FF0000"/>
          <w:sz w:val="20"/>
          <w:szCs w:val="20"/>
        </w:rPr>
      </w:pPr>
    </w:p>
    <w:p w:rsidR="007E58F6" w:rsidRDefault="007E58F6"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w:t>
      </w:r>
      <w:bookmarkStart w:id="0" w:name="_GoBack"/>
      <w:r w:rsidRPr="009F03B4">
        <w:rPr>
          <w:rFonts w:cstheme="minorHAnsi"/>
          <w:b/>
          <w:sz w:val="24"/>
          <w:szCs w:val="24"/>
        </w:rPr>
        <w:t xml:space="preserve"> </w:t>
      </w:r>
      <w:r w:rsidR="007E58F6">
        <w:rPr>
          <w:rFonts w:cstheme="minorHAnsi"/>
          <w:b/>
          <w:sz w:val="24"/>
          <w:szCs w:val="24"/>
        </w:rPr>
        <w:t>3189</w:t>
      </w:r>
      <w:bookmarkEnd w:id="0"/>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5A55A7" w:rsidRPr="00947F57" w:rsidRDefault="005A55A7" w:rsidP="005A55A7">
      <w:pPr>
        <w:spacing w:after="0" w:line="240" w:lineRule="auto"/>
        <w:jc w:val="both"/>
        <w:rPr>
          <w:sz w:val="24"/>
          <w:szCs w:val="24"/>
        </w:rPr>
      </w:pPr>
      <w:r w:rsidRPr="00947F57">
        <w:rPr>
          <w:b/>
          <w:sz w:val="24"/>
          <w:szCs w:val="24"/>
        </w:rPr>
        <w:t>OBJETO</w:t>
      </w:r>
      <w:r w:rsidRPr="00947F57">
        <w:rPr>
          <w:sz w:val="24"/>
          <w:szCs w:val="24"/>
        </w:rPr>
        <w:t xml:space="preserve">: </w:t>
      </w:r>
      <w:r w:rsidRPr="007E58F6">
        <w:rPr>
          <w:sz w:val="24"/>
          <w:szCs w:val="24"/>
        </w:rPr>
        <w:t>SACOS PLÁSTICOS PRODUZIDOS EM POLIETILENO DE BAIXA DENSIDADE, 100% HIGIÊNICO, ATÓXICO E INODORO</w:t>
      </w:r>
      <w:r>
        <w:rPr>
          <w:sz w:val="24"/>
          <w:szCs w:val="24"/>
        </w:rPr>
        <w:t>,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55A7"/>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58F6"/>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0DA1C-399D-4B87-B5C4-A6A021D0F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2814</Words>
  <Characters>15199</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2025-12-09T14:11:00Z</dcterms:created>
  <dcterms:modified xsi:type="dcterms:W3CDTF">2025-12-09T14:11:00Z</dcterms:modified>
  <dc:language>pt-BR</dc:language>
</cp:coreProperties>
</file>