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72445B">
              <w:rPr>
                <w:rFonts w:eastAsia="Calibri"/>
                <w:b/>
                <w:sz w:val="32"/>
                <w:szCs w:val="32"/>
              </w:rPr>
              <w:t>466</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8E0B0A">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8E0B0A">
              <w:rPr>
                <w:rFonts w:eastAsia="Calibri"/>
                <w:sz w:val="24"/>
                <w:szCs w:val="24"/>
              </w:rPr>
              <w:t>23</w:t>
            </w:r>
            <w:r w:rsidR="00397155" w:rsidRPr="00397155">
              <w:rPr>
                <w:rFonts w:eastAsia="Calibri"/>
                <w:sz w:val="24"/>
                <w:szCs w:val="24"/>
              </w:rPr>
              <w:t xml:space="preserve"> de </w:t>
            </w:r>
            <w:r w:rsidR="008E0B0A">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72445B">
              <w:rPr>
                <w:rFonts w:eastAsia="Calibri"/>
                <w:b/>
                <w:sz w:val="24"/>
                <w:szCs w:val="24"/>
              </w:rPr>
              <w:t>22068</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292CD3">
              <w:rPr>
                <w:rFonts w:eastAsia="Calibri"/>
                <w:b/>
                <w:sz w:val="24"/>
                <w:szCs w:val="24"/>
              </w:rPr>
              <w:t>02</w:t>
            </w:r>
            <w:r w:rsidR="005A6790">
              <w:rPr>
                <w:rFonts w:eastAsia="Calibri"/>
                <w:b/>
                <w:sz w:val="24"/>
                <w:szCs w:val="24"/>
              </w:rPr>
              <w:t>/</w:t>
            </w:r>
            <w:r w:rsidR="00292CD3">
              <w:rPr>
                <w:rFonts w:eastAsia="Calibri"/>
                <w:b/>
                <w:sz w:val="24"/>
                <w:szCs w:val="24"/>
              </w:rPr>
              <w:t>03</w:t>
            </w:r>
            <w:bookmarkStart w:id="0" w:name="_GoBack"/>
            <w:bookmarkEnd w:id="0"/>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de </w:t>
            </w:r>
            <w:r w:rsidR="0072445B">
              <w:rPr>
                <w:rFonts w:ascii="Calibri" w:hAnsi="Calibri" w:cs="Calibri"/>
                <w:color w:val="000000"/>
              </w:rPr>
              <w:t xml:space="preserve">Cone de sinalização e Cilindro canalizador de tráfego,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72445B">
        <w:rPr>
          <w:b/>
          <w:sz w:val="24"/>
          <w:szCs w:val="24"/>
        </w:rPr>
        <w:t>466</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72445B">
        <w:rPr>
          <w:sz w:val="24"/>
          <w:szCs w:val="24"/>
        </w:rPr>
        <w:t>466</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8E0B0A">
        <w:rPr>
          <w:sz w:val="24"/>
          <w:szCs w:val="24"/>
        </w:rPr>
        <w:t>23</w:t>
      </w:r>
      <w:r w:rsidR="00397155" w:rsidRPr="00397155">
        <w:rPr>
          <w:sz w:val="24"/>
          <w:szCs w:val="24"/>
        </w:rPr>
        <w:t xml:space="preserve"> 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72445B" w:rsidTr="00C32FC3">
        <w:trPr>
          <w:trHeight w:val="642"/>
        </w:trPr>
        <w:tc>
          <w:tcPr>
            <w:tcW w:w="667" w:type="dxa"/>
            <w:vAlign w:val="bottom"/>
          </w:tcPr>
          <w:p w:rsidR="0072445B" w:rsidRDefault="0072445B">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72445B" w:rsidRDefault="0072445B">
            <w:pPr>
              <w:jc w:val="right"/>
              <w:rPr>
                <w:rFonts w:ascii="Calibri" w:hAnsi="Calibri" w:cs="Calibri"/>
                <w:color w:val="000000"/>
              </w:rPr>
            </w:pPr>
            <w:r>
              <w:rPr>
                <w:rFonts w:ascii="Calibri" w:hAnsi="Calibri" w:cs="Calibri"/>
                <w:color w:val="000000"/>
              </w:rPr>
              <w:t>98864</w:t>
            </w:r>
          </w:p>
        </w:tc>
        <w:tc>
          <w:tcPr>
            <w:tcW w:w="4012" w:type="dxa"/>
            <w:vAlign w:val="bottom"/>
          </w:tcPr>
          <w:p w:rsidR="0072445B" w:rsidRDefault="0072445B">
            <w:pPr>
              <w:rPr>
                <w:rFonts w:ascii="Calibri" w:hAnsi="Calibri" w:cs="Calibri"/>
                <w:color w:val="000000"/>
              </w:rPr>
            </w:pPr>
            <w:r>
              <w:rPr>
                <w:rFonts w:ascii="Calibri" w:hAnsi="Calibri" w:cs="Calibri"/>
                <w:color w:val="000000"/>
              </w:rPr>
              <w:t xml:space="preserve">CILINDRO CANALIZADOR DE TRAFEGO. CONFECCIONADO EM PLASTICO. NA COR LARANJA, ALTURA DE 1,05M A 1,20M. BASE DE 0,60M A 0,70M.. </w:t>
            </w:r>
          </w:p>
        </w:tc>
        <w:tc>
          <w:tcPr>
            <w:tcW w:w="651" w:type="dxa"/>
            <w:vAlign w:val="bottom"/>
          </w:tcPr>
          <w:p w:rsidR="0072445B" w:rsidRDefault="0072445B">
            <w:pPr>
              <w:rPr>
                <w:rFonts w:ascii="Calibri" w:hAnsi="Calibri" w:cs="Calibri"/>
                <w:color w:val="000000"/>
              </w:rPr>
            </w:pPr>
            <w:r>
              <w:rPr>
                <w:rFonts w:ascii="Calibri" w:hAnsi="Calibri" w:cs="Calibri"/>
                <w:color w:val="000000"/>
              </w:rPr>
              <w:t>UN</w:t>
            </w:r>
          </w:p>
        </w:tc>
        <w:tc>
          <w:tcPr>
            <w:tcW w:w="1087" w:type="dxa"/>
            <w:vAlign w:val="bottom"/>
          </w:tcPr>
          <w:p w:rsidR="0072445B" w:rsidRDefault="0072445B">
            <w:pPr>
              <w:rPr>
                <w:rFonts w:ascii="Calibri" w:hAnsi="Calibri" w:cs="Calibri"/>
                <w:color w:val="000000"/>
              </w:rPr>
            </w:pPr>
            <w:r>
              <w:rPr>
                <w:rFonts w:ascii="Calibri" w:hAnsi="Calibri" w:cs="Calibri"/>
                <w:color w:val="000000"/>
              </w:rPr>
              <w:t>60,00</w:t>
            </w:r>
          </w:p>
        </w:tc>
        <w:tc>
          <w:tcPr>
            <w:tcW w:w="992" w:type="dxa"/>
            <w:vAlign w:val="center"/>
          </w:tcPr>
          <w:p w:rsidR="0072445B" w:rsidRDefault="0072445B" w:rsidP="00E55B01">
            <w:pPr>
              <w:rPr>
                <w:rFonts w:ascii="Arial" w:hAnsi="Arial" w:cs="Arial"/>
                <w:sz w:val="18"/>
                <w:szCs w:val="18"/>
                <w:lang w:eastAsia="pt-BR"/>
              </w:rPr>
            </w:pPr>
          </w:p>
        </w:tc>
        <w:tc>
          <w:tcPr>
            <w:tcW w:w="1025" w:type="dxa"/>
            <w:vAlign w:val="center"/>
          </w:tcPr>
          <w:p w:rsidR="0072445B" w:rsidRDefault="0072445B" w:rsidP="00E55B01">
            <w:pPr>
              <w:rPr>
                <w:rFonts w:ascii="Arial" w:hAnsi="Arial" w:cs="Arial"/>
                <w:sz w:val="18"/>
                <w:szCs w:val="18"/>
                <w:lang w:eastAsia="pt-BR"/>
              </w:rPr>
            </w:pPr>
          </w:p>
        </w:tc>
        <w:tc>
          <w:tcPr>
            <w:tcW w:w="1243" w:type="dxa"/>
            <w:vAlign w:val="center"/>
          </w:tcPr>
          <w:p w:rsidR="0072445B" w:rsidRDefault="0072445B" w:rsidP="00E55B01">
            <w:pPr>
              <w:jc w:val="center"/>
              <w:rPr>
                <w:rFonts w:ascii="Arial" w:hAnsi="Arial" w:cs="Arial"/>
                <w:sz w:val="18"/>
                <w:szCs w:val="18"/>
                <w:lang w:eastAsia="pt-BR"/>
              </w:rPr>
            </w:pPr>
          </w:p>
        </w:tc>
      </w:tr>
      <w:tr w:rsidR="0072445B" w:rsidTr="00C32FC3">
        <w:trPr>
          <w:trHeight w:val="642"/>
        </w:trPr>
        <w:tc>
          <w:tcPr>
            <w:tcW w:w="667" w:type="dxa"/>
            <w:vAlign w:val="bottom"/>
          </w:tcPr>
          <w:p w:rsidR="0072445B" w:rsidRDefault="0072445B">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72445B" w:rsidRDefault="0072445B">
            <w:pPr>
              <w:jc w:val="right"/>
              <w:rPr>
                <w:rFonts w:ascii="Calibri" w:hAnsi="Calibri" w:cs="Calibri"/>
                <w:color w:val="000000"/>
              </w:rPr>
            </w:pPr>
            <w:r>
              <w:rPr>
                <w:rFonts w:ascii="Calibri" w:hAnsi="Calibri" w:cs="Calibri"/>
                <w:color w:val="000000"/>
              </w:rPr>
              <w:t>106846</w:t>
            </w:r>
          </w:p>
        </w:tc>
        <w:tc>
          <w:tcPr>
            <w:tcW w:w="4012" w:type="dxa"/>
            <w:vAlign w:val="bottom"/>
          </w:tcPr>
          <w:p w:rsidR="0072445B" w:rsidRDefault="0072445B">
            <w:pPr>
              <w:rPr>
                <w:rFonts w:ascii="Calibri" w:hAnsi="Calibri" w:cs="Calibri"/>
                <w:color w:val="000000"/>
              </w:rPr>
            </w:pPr>
            <w:r>
              <w:rPr>
                <w:rFonts w:ascii="Calibri" w:hAnsi="Calibri" w:cs="Calibri"/>
                <w:color w:val="000000"/>
              </w:rPr>
              <w:t xml:space="preserve">CONE DE SINALIZACAO CONFECCIONADO EM POLIETILENO FLEXIVEL NA COR LARANJA ALTURA DE </w:t>
            </w:r>
            <w:proofErr w:type="gramStart"/>
            <w:r>
              <w:rPr>
                <w:rFonts w:ascii="Calibri" w:hAnsi="Calibri" w:cs="Calibri"/>
                <w:color w:val="000000"/>
              </w:rPr>
              <w:t>750 MM</w:t>
            </w:r>
            <w:proofErr w:type="gramEnd"/>
            <w:r>
              <w:rPr>
                <w:rFonts w:ascii="Calibri" w:hAnsi="Calibri" w:cs="Calibri"/>
                <w:color w:val="000000"/>
              </w:rPr>
              <w:t xml:space="preserve">. BASE QUADRADA DE LADO (400 X 400) MM. CORPO COM DUAS FAIXAS REFLETIVAS GRAU TECNICO DE </w:t>
            </w:r>
            <w:proofErr w:type="gramStart"/>
            <w:r>
              <w:rPr>
                <w:rFonts w:ascii="Calibri" w:hAnsi="Calibri" w:cs="Calibri"/>
                <w:color w:val="000000"/>
              </w:rPr>
              <w:t>100 MM</w:t>
            </w:r>
            <w:proofErr w:type="gramEnd"/>
            <w:r>
              <w:rPr>
                <w:rFonts w:ascii="Calibri" w:hAnsi="Calibri" w:cs="Calibri"/>
                <w:color w:val="000000"/>
              </w:rPr>
              <w:t>. SUPORTE PARA FITAS ACOPLADO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72445B" w:rsidRDefault="0072445B">
            <w:pPr>
              <w:rPr>
                <w:rFonts w:ascii="Calibri" w:hAnsi="Calibri" w:cs="Calibri"/>
                <w:color w:val="000000"/>
              </w:rPr>
            </w:pPr>
            <w:r>
              <w:rPr>
                <w:rFonts w:ascii="Calibri" w:hAnsi="Calibri" w:cs="Calibri"/>
                <w:color w:val="000000"/>
              </w:rPr>
              <w:t>PC</w:t>
            </w:r>
          </w:p>
        </w:tc>
        <w:tc>
          <w:tcPr>
            <w:tcW w:w="1087" w:type="dxa"/>
            <w:vAlign w:val="bottom"/>
          </w:tcPr>
          <w:p w:rsidR="0072445B" w:rsidRDefault="0072445B">
            <w:pPr>
              <w:rPr>
                <w:rFonts w:ascii="Calibri" w:hAnsi="Calibri" w:cs="Calibri"/>
                <w:color w:val="000000"/>
              </w:rPr>
            </w:pPr>
            <w:r>
              <w:rPr>
                <w:rFonts w:ascii="Calibri" w:hAnsi="Calibri" w:cs="Calibri"/>
                <w:color w:val="000000"/>
              </w:rPr>
              <w:t>300,00</w:t>
            </w:r>
          </w:p>
        </w:tc>
        <w:tc>
          <w:tcPr>
            <w:tcW w:w="992" w:type="dxa"/>
            <w:vAlign w:val="center"/>
          </w:tcPr>
          <w:p w:rsidR="0072445B" w:rsidRDefault="0072445B" w:rsidP="00E55B01">
            <w:pPr>
              <w:rPr>
                <w:rFonts w:ascii="Arial" w:hAnsi="Arial" w:cs="Arial"/>
                <w:sz w:val="18"/>
                <w:szCs w:val="18"/>
                <w:lang w:eastAsia="pt-BR"/>
              </w:rPr>
            </w:pPr>
          </w:p>
        </w:tc>
        <w:tc>
          <w:tcPr>
            <w:tcW w:w="1025" w:type="dxa"/>
            <w:vAlign w:val="center"/>
          </w:tcPr>
          <w:p w:rsidR="0072445B" w:rsidRDefault="0072445B" w:rsidP="00E55B01">
            <w:pPr>
              <w:rPr>
                <w:rFonts w:ascii="Arial" w:hAnsi="Arial" w:cs="Arial"/>
                <w:sz w:val="18"/>
                <w:szCs w:val="18"/>
                <w:lang w:eastAsia="pt-BR"/>
              </w:rPr>
            </w:pPr>
          </w:p>
        </w:tc>
        <w:tc>
          <w:tcPr>
            <w:tcW w:w="1243" w:type="dxa"/>
            <w:vAlign w:val="center"/>
          </w:tcPr>
          <w:p w:rsidR="0072445B" w:rsidRDefault="0072445B"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72445B">
        <w:rPr>
          <w:rFonts w:cstheme="minorHAnsi"/>
          <w:b/>
          <w:sz w:val="24"/>
          <w:szCs w:val="24"/>
        </w:rPr>
        <w:t>466</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72445B">
        <w:rPr>
          <w:rFonts w:ascii="Calibri" w:hAnsi="Calibri" w:cs="Calibri"/>
          <w:color w:val="000000"/>
        </w:rPr>
        <w:t xml:space="preserve">Aquisição de Cone de sinalização e Cilindro canalizador de tráfego, conforme termo de referência. </w:t>
      </w:r>
    </w:p>
    <w:p w:rsidR="008E0B0A" w:rsidRDefault="008E0B0A" w:rsidP="008E0B0A">
      <w:pPr>
        <w:jc w:val="both"/>
        <w:rPr>
          <w:rFonts w:ascii="Calibri" w:hAnsi="Calibri" w:cs="Calibri"/>
          <w:color w:val="000000"/>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292CD3"/>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2CD3"/>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2800</Words>
  <Characters>15124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4</cp:revision>
  <cp:lastPrinted>2026-02-23T18:27:00Z</cp:lastPrinted>
  <dcterms:created xsi:type="dcterms:W3CDTF">2026-02-23T19:03:00Z</dcterms:created>
  <dcterms:modified xsi:type="dcterms:W3CDTF">2026-02-25T14:04:00Z</dcterms:modified>
</cp:coreProperties>
</file>