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5B67D3">
              <w:rPr>
                <w:rFonts w:eastAsia="Calibri"/>
                <w:b/>
                <w:sz w:val="32"/>
                <w:szCs w:val="32"/>
              </w:rPr>
              <w:t>736</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5B67D3">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5B67D3">
              <w:rPr>
                <w:rFonts w:eastAsia="Calibri"/>
                <w:sz w:val="24"/>
                <w:szCs w:val="24"/>
              </w:rPr>
              <w:t>12</w:t>
            </w:r>
            <w:r w:rsidR="00C23478" w:rsidRPr="00C23478">
              <w:rPr>
                <w:rFonts w:eastAsia="Calibri"/>
                <w:sz w:val="24"/>
                <w:szCs w:val="24"/>
              </w:rPr>
              <w:t xml:space="preserve"> de </w:t>
            </w:r>
            <w:r w:rsidR="00CB28C3">
              <w:rPr>
                <w:rFonts w:eastAsia="Calibri"/>
                <w:sz w:val="24"/>
                <w:szCs w:val="24"/>
              </w:rPr>
              <w:t>março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5B67D3">
              <w:rPr>
                <w:rFonts w:eastAsia="Calibri"/>
                <w:b/>
                <w:sz w:val="24"/>
                <w:szCs w:val="24"/>
              </w:rPr>
              <w:t>30511</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5B67D3">
              <w:rPr>
                <w:rFonts w:eastAsia="Calibri"/>
                <w:b/>
                <w:sz w:val="24"/>
                <w:szCs w:val="24"/>
              </w:rPr>
              <w:t>13</w:t>
            </w:r>
            <w:r w:rsidRPr="00C23478">
              <w:rPr>
                <w:rFonts w:eastAsia="Calibri"/>
                <w:b/>
                <w:sz w:val="24"/>
                <w:szCs w:val="24"/>
              </w:rPr>
              <w:t>/</w:t>
            </w:r>
            <w:r w:rsidR="00A2692D">
              <w:rPr>
                <w:rFonts w:eastAsia="Calibri"/>
                <w:b/>
                <w:sz w:val="24"/>
                <w:szCs w:val="24"/>
              </w:rPr>
              <w:t>03</w:t>
            </w:r>
            <w:r w:rsidR="00043273">
              <w:rPr>
                <w:rFonts w:eastAsia="Calibri"/>
                <w:b/>
                <w:sz w:val="24"/>
                <w:szCs w:val="24"/>
              </w:rPr>
              <w:t>/2026</w:t>
            </w:r>
          </w:p>
          <w:p w:rsidR="00754E2A" w:rsidRDefault="005B67D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10</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5B67D3" w:rsidP="00EC1A4B">
            <w:pPr>
              <w:jc w:val="both"/>
              <w:rPr>
                <w:rFonts w:ascii="Calibri" w:hAnsi="Calibri" w:cs="Calibri"/>
                <w:color w:val="000000"/>
              </w:rPr>
            </w:pPr>
            <w:r>
              <w:rPr>
                <w:rFonts w:ascii="Calibri" w:hAnsi="Calibri" w:cs="Calibri"/>
                <w:color w:val="000000"/>
              </w:rPr>
              <w:t>PRESTAÇÃO DE SERVIÇO DE ACOMPANHAMENTO PROCESSUAL</w:t>
            </w:r>
            <w:r w:rsidR="00F17FE7">
              <w:rPr>
                <w:rFonts w:ascii="Calibri" w:hAnsi="Calibri" w:cs="Calibri"/>
                <w:color w:val="000000"/>
              </w:rPr>
              <w:t>. CONFORME TERMO DE REFERÊNCIA ANEXO.</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F17FE7">
        <w:rPr>
          <w:b/>
          <w:sz w:val="24"/>
          <w:szCs w:val="24"/>
        </w:rPr>
        <w:t>675</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5B67D3">
        <w:rPr>
          <w:sz w:val="24"/>
          <w:szCs w:val="24"/>
        </w:rPr>
        <w:t>736</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B67D3">
        <w:rPr>
          <w:sz w:val="24"/>
          <w:szCs w:val="24"/>
        </w:rPr>
        <w:t>12</w:t>
      </w:r>
      <w:r w:rsidR="00C23478" w:rsidRPr="00C23478">
        <w:rPr>
          <w:sz w:val="24"/>
          <w:szCs w:val="24"/>
        </w:rPr>
        <w:t xml:space="preserve"> de </w:t>
      </w:r>
      <w:r w:rsidR="0052125B">
        <w:rPr>
          <w:sz w:val="24"/>
          <w:szCs w:val="24"/>
        </w:rPr>
        <w:t>março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B67D3" w:rsidTr="0028607D">
        <w:trPr>
          <w:trHeight w:val="1176"/>
        </w:trPr>
        <w:tc>
          <w:tcPr>
            <w:tcW w:w="702" w:type="dxa"/>
            <w:vAlign w:val="center"/>
          </w:tcPr>
          <w:p w:rsidR="005B67D3" w:rsidRDefault="005B67D3">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5B67D3" w:rsidRDefault="005B67D3">
            <w:pPr>
              <w:jc w:val="right"/>
              <w:rPr>
                <w:rFonts w:ascii="Calibri" w:hAnsi="Calibri" w:cs="Calibri"/>
                <w:color w:val="000000"/>
              </w:rPr>
            </w:pPr>
            <w:r>
              <w:rPr>
                <w:rFonts w:ascii="Calibri" w:hAnsi="Calibri" w:cs="Calibri"/>
                <w:color w:val="000000"/>
              </w:rPr>
              <w:t>68514</w:t>
            </w:r>
          </w:p>
        </w:tc>
        <w:tc>
          <w:tcPr>
            <w:tcW w:w="3401" w:type="dxa"/>
            <w:vAlign w:val="bottom"/>
          </w:tcPr>
          <w:p w:rsidR="005B67D3" w:rsidRDefault="005B67D3">
            <w:pPr>
              <w:rPr>
                <w:rFonts w:ascii="Calibri" w:hAnsi="Calibri" w:cs="Calibri"/>
                <w:color w:val="000000"/>
              </w:rPr>
            </w:pPr>
            <w:r>
              <w:rPr>
                <w:rFonts w:ascii="Calibri" w:hAnsi="Calibri" w:cs="Calibri"/>
                <w:color w:val="000000"/>
              </w:rPr>
              <w:t>PRESTACAO DE SERVICO DE ACOMPANHAMENTO PROCESSUAL. Prestação de serviço de acompanhamento processual anual.</w:t>
            </w:r>
          </w:p>
        </w:tc>
        <w:tc>
          <w:tcPr>
            <w:tcW w:w="708" w:type="dxa"/>
            <w:vAlign w:val="bottom"/>
          </w:tcPr>
          <w:p w:rsidR="005B67D3" w:rsidRDefault="005B67D3">
            <w:pPr>
              <w:rPr>
                <w:rFonts w:ascii="Calibri" w:hAnsi="Calibri" w:cs="Calibri"/>
                <w:color w:val="000000"/>
              </w:rPr>
            </w:pPr>
            <w:r>
              <w:rPr>
                <w:rFonts w:ascii="Calibri" w:hAnsi="Calibri" w:cs="Calibri"/>
                <w:color w:val="000000"/>
              </w:rPr>
              <w:t>SV</w:t>
            </w:r>
          </w:p>
        </w:tc>
        <w:tc>
          <w:tcPr>
            <w:tcW w:w="851" w:type="dxa"/>
            <w:vAlign w:val="bottom"/>
          </w:tcPr>
          <w:p w:rsidR="005B67D3" w:rsidRDefault="005B67D3">
            <w:pPr>
              <w:rPr>
                <w:rFonts w:ascii="Calibri" w:hAnsi="Calibri" w:cs="Calibri"/>
                <w:color w:val="000000"/>
              </w:rPr>
            </w:pPr>
            <w:r>
              <w:rPr>
                <w:rFonts w:ascii="Calibri" w:hAnsi="Calibri" w:cs="Calibri"/>
                <w:color w:val="000000"/>
              </w:rPr>
              <w:t>1,00</w:t>
            </w:r>
          </w:p>
        </w:tc>
        <w:tc>
          <w:tcPr>
            <w:tcW w:w="1136" w:type="dxa"/>
            <w:vAlign w:val="center"/>
          </w:tcPr>
          <w:p w:rsidR="005B67D3" w:rsidRDefault="005B67D3">
            <w:pPr>
              <w:spacing w:after="0"/>
              <w:rPr>
                <w:rFonts w:cstheme="minorHAnsi"/>
                <w:sz w:val="20"/>
                <w:szCs w:val="20"/>
                <w:lang w:eastAsia="pt-BR"/>
              </w:rPr>
            </w:pPr>
          </w:p>
        </w:tc>
        <w:tc>
          <w:tcPr>
            <w:tcW w:w="1416" w:type="dxa"/>
            <w:vAlign w:val="center"/>
          </w:tcPr>
          <w:p w:rsidR="005B67D3" w:rsidRDefault="005B67D3">
            <w:pPr>
              <w:spacing w:after="0"/>
              <w:rPr>
                <w:rFonts w:cstheme="minorHAnsi"/>
                <w:sz w:val="20"/>
                <w:szCs w:val="20"/>
                <w:lang w:eastAsia="pt-BR"/>
              </w:rPr>
            </w:pPr>
          </w:p>
        </w:tc>
        <w:tc>
          <w:tcPr>
            <w:tcW w:w="1417" w:type="dxa"/>
            <w:vAlign w:val="center"/>
          </w:tcPr>
          <w:p w:rsidR="005B67D3" w:rsidRDefault="005B67D3">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D87303" w:rsidRDefault="00D87303">
                            <w:pPr>
                              <w:pStyle w:val="Contedodoquadro"/>
                            </w:pPr>
                            <w:r>
                              <w:t>Carimbo do CNPJ:</w:t>
                            </w:r>
                          </w:p>
                          <w:p w:rsidR="00D87303" w:rsidRDefault="00D87303">
                            <w:pPr>
                              <w:pStyle w:val="Contedodoquadro"/>
                            </w:pPr>
                          </w:p>
                          <w:p w:rsidR="00D87303" w:rsidRDefault="00D87303">
                            <w:pPr>
                              <w:pStyle w:val="Contedodoquadro"/>
                            </w:pPr>
                          </w:p>
                          <w:p w:rsidR="00D87303" w:rsidRDefault="00D87303">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rsidP="0052125B">
      <w:pPr>
        <w:spacing w:after="0" w:line="240" w:lineRule="auto"/>
        <w:rPr>
          <w:rFonts w:eastAsiaTheme="minorEastAsia" w:cs="Times New Roman"/>
          <w:b/>
          <w:color w:val="FF0000"/>
          <w:sz w:val="20"/>
          <w:szCs w:val="20"/>
          <w:lang w:eastAsia="pt-BR"/>
        </w:rPr>
      </w:pPr>
    </w:p>
    <w:p w:rsidR="005B67D3" w:rsidRDefault="005B67D3">
      <w:pPr>
        <w:spacing w:after="0" w:line="240" w:lineRule="auto"/>
        <w:ind w:left="-142"/>
        <w:jc w:val="center"/>
        <w:rPr>
          <w:rFonts w:eastAsiaTheme="minorEastAsia" w:cs="Times New Roman"/>
          <w:b/>
          <w:color w:val="FF0000"/>
          <w:sz w:val="20"/>
          <w:szCs w:val="20"/>
          <w:lang w:eastAsia="pt-BR"/>
        </w:rPr>
      </w:pPr>
    </w:p>
    <w:p w:rsidR="005B67D3" w:rsidRDefault="005B67D3">
      <w:pPr>
        <w:spacing w:after="0" w:line="240" w:lineRule="auto"/>
        <w:ind w:left="-142"/>
        <w:jc w:val="center"/>
        <w:rPr>
          <w:rFonts w:eastAsiaTheme="minorEastAsia" w:cs="Times New Roman"/>
          <w:b/>
          <w:color w:val="FF0000"/>
          <w:sz w:val="20"/>
          <w:szCs w:val="20"/>
          <w:lang w:eastAsia="pt-BR"/>
        </w:rPr>
      </w:pPr>
    </w:p>
    <w:p w:rsidR="005B67D3" w:rsidRDefault="005B67D3">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F17FE7" w:rsidRDefault="00F17FE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B67D3">
        <w:rPr>
          <w:rFonts w:cstheme="minorHAnsi"/>
          <w:b/>
          <w:sz w:val="24"/>
          <w:szCs w:val="24"/>
        </w:rPr>
        <w:t>736</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5B67D3">
        <w:rPr>
          <w:rFonts w:ascii="Calibri" w:hAnsi="Calibri" w:cs="Calibri"/>
          <w:color w:val="000000"/>
        </w:rPr>
        <w:t>PRESTAÇÃO DE SERVIÇO DE ACOMPANHAMENTO PROCESSUAL. CONFORME TERMO DE REFERÊNCIA ANEXO.</w:t>
      </w:r>
      <w:bookmarkStart w:id="0" w:name="_GoBack"/>
      <w:bookmarkEnd w:id="0"/>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87303" w:rsidRPr="002D48B8" w:rsidRDefault="00D87303"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303" w:rsidRDefault="00D87303">
      <w:pPr>
        <w:spacing w:after="0" w:line="240" w:lineRule="auto"/>
      </w:pPr>
      <w:r>
        <w:separator/>
      </w:r>
    </w:p>
  </w:endnote>
  <w:endnote w:type="continuationSeparator" w:id="0">
    <w:p w:rsidR="00D87303" w:rsidRDefault="00D87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303" w:rsidRDefault="00D87303">
      <w:pPr>
        <w:spacing w:after="0" w:line="240" w:lineRule="auto"/>
      </w:pPr>
      <w:r>
        <w:separator/>
      </w:r>
    </w:p>
  </w:footnote>
  <w:footnote w:type="continuationSeparator" w:id="0">
    <w:p w:rsidR="00D87303" w:rsidRDefault="00D873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303" w:rsidRDefault="00D8730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303" w:rsidRDefault="00D87303">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D87303" w:rsidRDefault="00D87303">
    <w:pPr>
      <w:spacing w:after="0" w:line="240" w:lineRule="auto"/>
      <w:ind w:left="851"/>
      <w:jc w:val="center"/>
    </w:pPr>
    <w:r>
      <w:t xml:space="preserve">Secretaria de Gestão Administrativa e Finanças </w:t>
    </w:r>
  </w:p>
  <w:p w:rsidR="00D87303" w:rsidRDefault="00D87303">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303" w:rsidRDefault="00D87303">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D87303" w:rsidRDefault="00D87303">
    <w:pPr>
      <w:spacing w:after="0" w:line="240" w:lineRule="auto"/>
      <w:ind w:left="851"/>
      <w:jc w:val="center"/>
    </w:pPr>
    <w:r>
      <w:t xml:space="preserve">Secretaria de Gestão Administrativa e Finanças </w:t>
    </w:r>
  </w:p>
  <w:p w:rsidR="00D87303" w:rsidRDefault="00D87303">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4C36A7"/>
    <w:rsid w:val="0052125B"/>
    <w:rsid w:val="005306EE"/>
    <w:rsid w:val="00567090"/>
    <w:rsid w:val="00585614"/>
    <w:rsid w:val="005B67D3"/>
    <w:rsid w:val="005F2A98"/>
    <w:rsid w:val="00650FC3"/>
    <w:rsid w:val="006E3432"/>
    <w:rsid w:val="00742A36"/>
    <w:rsid w:val="00754E2A"/>
    <w:rsid w:val="0077377E"/>
    <w:rsid w:val="008C6C18"/>
    <w:rsid w:val="00922970"/>
    <w:rsid w:val="00957CBC"/>
    <w:rsid w:val="00990996"/>
    <w:rsid w:val="009D27B3"/>
    <w:rsid w:val="00A07CD1"/>
    <w:rsid w:val="00A2692D"/>
    <w:rsid w:val="00A65C8D"/>
    <w:rsid w:val="00AF30AC"/>
    <w:rsid w:val="00B152F6"/>
    <w:rsid w:val="00B72907"/>
    <w:rsid w:val="00BE6EC0"/>
    <w:rsid w:val="00C23478"/>
    <w:rsid w:val="00C94355"/>
    <w:rsid w:val="00CB28C3"/>
    <w:rsid w:val="00CD1D36"/>
    <w:rsid w:val="00D87303"/>
    <w:rsid w:val="00E95A16"/>
    <w:rsid w:val="00EC1A4B"/>
    <w:rsid w:val="00EC70E7"/>
    <w:rsid w:val="00F17225"/>
    <w:rsid w:val="00F17FE7"/>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03504906">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80690073">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916933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AFC38-F4DA-4B55-B997-8F6028C68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2703</Words>
  <Characters>14598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2026-03-09T14:06:00Z</cp:lastPrinted>
  <dcterms:created xsi:type="dcterms:W3CDTF">2026-03-12T12:22:00Z</dcterms:created>
  <dcterms:modified xsi:type="dcterms:W3CDTF">2026-03-12T12:22:00Z</dcterms:modified>
  <dc:language>pt-BR</dc:language>
</cp:coreProperties>
</file>