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C9440A">
              <w:rPr>
                <w:rFonts w:eastAsia="Calibri"/>
                <w:b/>
                <w:sz w:val="32"/>
                <w:szCs w:val="32"/>
              </w:rPr>
              <w:t>896</w:t>
            </w:r>
            <w:r w:rsidRPr="00C23478">
              <w:rPr>
                <w:rFonts w:eastAsia="Calibri"/>
                <w:b/>
                <w:sz w:val="32"/>
                <w:szCs w:val="32"/>
              </w:rPr>
              <w:t>/2025</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C9440A">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C9440A">
              <w:rPr>
                <w:rFonts w:eastAsia="Calibri"/>
                <w:sz w:val="24"/>
                <w:szCs w:val="24"/>
              </w:rPr>
              <w:t>25</w:t>
            </w:r>
            <w:r w:rsidR="00C23478" w:rsidRPr="00C23478">
              <w:rPr>
                <w:rFonts w:eastAsia="Calibri"/>
                <w:sz w:val="24"/>
                <w:szCs w:val="24"/>
              </w:rPr>
              <w:t xml:space="preserve"> de </w:t>
            </w:r>
            <w:r w:rsidR="00C9440A">
              <w:rPr>
                <w:rFonts w:eastAsia="Calibri"/>
                <w:sz w:val="24"/>
                <w:szCs w:val="24"/>
              </w:rPr>
              <w:t>março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C9440A">
              <w:rPr>
                <w:rFonts w:eastAsia="Calibri"/>
                <w:b/>
                <w:sz w:val="24"/>
                <w:szCs w:val="24"/>
              </w:rPr>
              <w:t>35138</w:t>
            </w:r>
            <w:r w:rsidR="00C23478" w:rsidRPr="00C23478">
              <w:rPr>
                <w:rFonts w:eastAsia="Calibri"/>
                <w:b/>
                <w:sz w:val="24"/>
                <w:szCs w:val="24"/>
              </w:rPr>
              <w:t>/2025</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C9440A">
              <w:rPr>
                <w:rFonts w:eastAsia="Calibri"/>
                <w:b/>
                <w:sz w:val="24"/>
                <w:szCs w:val="24"/>
              </w:rPr>
              <w:t>30</w:t>
            </w:r>
            <w:r w:rsidRPr="00C23478">
              <w:rPr>
                <w:rFonts w:eastAsia="Calibri"/>
                <w:b/>
                <w:sz w:val="24"/>
                <w:szCs w:val="24"/>
              </w:rPr>
              <w:t>/</w:t>
            </w:r>
            <w:r w:rsidR="00C9440A">
              <w:rPr>
                <w:rFonts w:eastAsia="Calibri"/>
                <w:b/>
                <w:sz w:val="24"/>
                <w:szCs w:val="24"/>
              </w:rPr>
              <w:t>03</w:t>
            </w:r>
            <w:r w:rsidR="00650FC3">
              <w:rPr>
                <w:rFonts w:eastAsia="Calibri"/>
                <w:b/>
                <w:sz w:val="24"/>
                <w:szCs w:val="24"/>
              </w:rPr>
              <w:t>/2025</w:t>
            </w:r>
          </w:p>
          <w:p w:rsidR="00754E2A" w:rsidRDefault="00C9440A">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12</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Pr="000F128D"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r w:rsidR="00425F13">
              <w:rPr>
                <w:rFonts w:ascii="Calibri" w:hAnsi="Calibri" w:cs="Calibri"/>
                <w:color w:val="000000"/>
              </w:rPr>
              <w:t xml:space="preserve">CONTRATAÇÃO DE SERVIÇOS PARA DESTINACAO FINAL DE EFLUENTE DE FOSSAS SEPTICAS DE ORIGEM RESIDENCIAL. CONTRATAÇÃO DE SERVIÇOS DE DESTINAÇÃO FINAL DE EFLUENTE DE FOSSAS SÉPTICAS PARA UNIDADE DE TRATAMENTO DE EFLUENTES DE EMPRESA ESPECIALIZADA. </w:t>
            </w:r>
            <w:r w:rsidR="0028607D">
              <w:rPr>
                <w:rFonts w:ascii="Calibri" w:hAnsi="Calibri" w:cs="Calibri"/>
                <w:color w:val="000000"/>
              </w:rPr>
              <w:t>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754E2A" w:rsidRDefault="00754E2A" w:rsidP="00742A36">
      <w:pPr>
        <w:spacing w:after="0" w:line="240" w:lineRule="auto"/>
        <w:rPr>
          <w:b/>
          <w:sz w:val="24"/>
          <w:szCs w:val="24"/>
        </w:rPr>
      </w:pPr>
    </w:p>
    <w:p w:rsidR="005F2A98" w:rsidRDefault="005F2A98" w:rsidP="00742A36">
      <w:pPr>
        <w:spacing w:after="0" w:line="240" w:lineRule="auto"/>
        <w:rPr>
          <w:b/>
          <w:sz w:val="24"/>
          <w:szCs w:val="24"/>
        </w:rPr>
      </w:pPr>
    </w:p>
    <w:p w:rsidR="000F128D" w:rsidRDefault="000F128D">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650FC3" w:rsidRDefault="00650FC3">
      <w:pPr>
        <w:spacing w:after="0" w:line="240" w:lineRule="auto"/>
        <w:ind w:left="-142"/>
        <w:jc w:val="center"/>
        <w:rPr>
          <w:b/>
          <w:sz w:val="24"/>
          <w:szCs w:val="24"/>
        </w:rPr>
      </w:pPr>
    </w:p>
    <w:p w:rsidR="001269F6" w:rsidRDefault="001269F6">
      <w:pPr>
        <w:spacing w:after="0" w:line="240" w:lineRule="auto"/>
        <w:ind w:left="-142"/>
        <w:jc w:val="center"/>
        <w:rPr>
          <w:b/>
          <w:sz w:val="24"/>
          <w:szCs w:val="24"/>
        </w:rPr>
      </w:pPr>
    </w:p>
    <w:p w:rsidR="000F128D" w:rsidRDefault="000F128D" w:rsidP="00C94355">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C9440A">
        <w:rPr>
          <w:b/>
          <w:sz w:val="24"/>
          <w:szCs w:val="24"/>
        </w:rPr>
        <w:t>896</w:t>
      </w:r>
      <w:r w:rsidR="00C23478" w:rsidRPr="00C23478">
        <w:rPr>
          <w:b/>
          <w:sz w:val="24"/>
          <w:szCs w:val="24"/>
        </w:rPr>
        <w:t>/2025</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C9440A">
        <w:rPr>
          <w:sz w:val="24"/>
          <w:szCs w:val="24"/>
        </w:rPr>
        <w:t>896</w:t>
      </w:r>
      <w:r w:rsidR="00C23478" w:rsidRPr="00C23478">
        <w:rPr>
          <w:sz w:val="24"/>
          <w:szCs w:val="24"/>
        </w:rPr>
        <w:t>/2025</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C9440A">
        <w:rPr>
          <w:sz w:val="24"/>
          <w:szCs w:val="24"/>
        </w:rPr>
        <w:t>25</w:t>
      </w:r>
      <w:r w:rsidR="00C23478" w:rsidRPr="00C23478">
        <w:rPr>
          <w:sz w:val="24"/>
          <w:szCs w:val="24"/>
        </w:rPr>
        <w:t xml:space="preserve"> de </w:t>
      </w:r>
      <w:r w:rsidR="00C9440A">
        <w:rPr>
          <w:sz w:val="24"/>
          <w:szCs w:val="24"/>
        </w:rPr>
        <w:t>março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C23478">
      <w:pPr>
        <w:spacing w:after="0" w:line="240" w:lineRule="auto"/>
        <w:jc w:val="both"/>
        <w:rPr>
          <w:rFonts w:eastAsiaTheme="minorEastAsia" w:cs="Times New Roman"/>
          <w:color w:val="000000"/>
          <w:sz w:val="24"/>
          <w:szCs w:val="24"/>
          <w:lang w:eastAsia="pt-BR"/>
        </w:rPr>
      </w:pPr>
    </w:p>
    <w:p w:rsidR="00754E2A" w:rsidRDefault="00754E2A">
      <w:pPr>
        <w:spacing w:after="0" w:line="240" w:lineRule="auto"/>
        <w:jc w:val="center"/>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425F13" w:rsidTr="0028607D">
        <w:trPr>
          <w:trHeight w:val="1176"/>
        </w:trPr>
        <w:tc>
          <w:tcPr>
            <w:tcW w:w="702" w:type="dxa"/>
            <w:vAlign w:val="center"/>
          </w:tcPr>
          <w:p w:rsidR="00425F13" w:rsidRDefault="00425F13">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425F13" w:rsidRDefault="00425F13">
            <w:pPr>
              <w:jc w:val="right"/>
              <w:rPr>
                <w:rFonts w:ascii="Calibri" w:hAnsi="Calibri" w:cs="Calibri"/>
                <w:color w:val="000000"/>
              </w:rPr>
            </w:pPr>
            <w:r>
              <w:rPr>
                <w:rFonts w:ascii="Calibri" w:hAnsi="Calibri" w:cs="Calibri"/>
                <w:color w:val="000000"/>
              </w:rPr>
              <w:t>147945</w:t>
            </w:r>
          </w:p>
        </w:tc>
        <w:tc>
          <w:tcPr>
            <w:tcW w:w="3401" w:type="dxa"/>
            <w:vAlign w:val="bottom"/>
          </w:tcPr>
          <w:p w:rsidR="00425F13" w:rsidRDefault="00425F13">
            <w:pPr>
              <w:rPr>
                <w:rFonts w:ascii="Calibri" w:hAnsi="Calibri" w:cs="Calibri"/>
                <w:color w:val="000000"/>
              </w:rPr>
            </w:pPr>
            <w:r>
              <w:rPr>
                <w:rFonts w:ascii="Calibri" w:hAnsi="Calibri" w:cs="Calibri"/>
                <w:color w:val="000000"/>
              </w:rPr>
              <w:t>DESTINACAO FINAL DE EFLUENTE DE FOSSAS SEPTICAS DE ORIGEM RESIDENCIAL. CONTRATAÇÃO DE SERVIÇOS DE DESTINAÇÃO FINAL DE EFLUENTE DE FOSSAS SÉPTICAS PARA UNIDADE DE TRATAMENTO DE EFLUENTES DE EMPRESA ESPECIALIZADA.</w:t>
            </w:r>
          </w:p>
        </w:tc>
        <w:tc>
          <w:tcPr>
            <w:tcW w:w="708" w:type="dxa"/>
            <w:vAlign w:val="bottom"/>
          </w:tcPr>
          <w:p w:rsidR="00425F13" w:rsidRDefault="00425F13">
            <w:pPr>
              <w:rPr>
                <w:rFonts w:ascii="Calibri" w:hAnsi="Calibri" w:cs="Calibri"/>
                <w:color w:val="000000"/>
              </w:rPr>
            </w:pPr>
            <w:r>
              <w:rPr>
                <w:rFonts w:ascii="Calibri" w:hAnsi="Calibri" w:cs="Calibri"/>
                <w:color w:val="000000"/>
              </w:rPr>
              <w:t>M3</w:t>
            </w:r>
          </w:p>
        </w:tc>
        <w:tc>
          <w:tcPr>
            <w:tcW w:w="851" w:type="dxa"/>
            <w:vAlign w:val="bottom"/>
          </w:tcPr>
          <w:p w:rsidR="00425F13" w:rsidRDefault="00425F13" w:rsidP="00425F13">
            <w:pPr>
              <w:rPr>
                <w:rFonts w:ascii="Calibri" w:hAnsi="Calibri" w:cs="Calibri"/>
                <w:color w:val="000000"/>
              </w:rPr>
            </w:pPr>
            <w:r>
              <w:rPr>
                <w:rFonts w:ascii="Calibri" w:hAnsi="Calibri" w:cs="Calibri"/>
                <w:color w:val="000000"/>
              </w:rPr>
              <w:t>1.280</w:t>
            </w:r>
          </w:p>
        </w:tc>
        <w:tc>
          <w:tcPr>
            <w:tcW w:w="1136" w:type="dxa"/>
            <w:vAlign w:val="center"/>
          </w:tcPr>
          <w:p w:rsidR="00425F13" w:rsidRDefault="00425F13">
            <w:pPr>
              <w:spacing w:after="0"/>
              <w:rPr>
                <w:rFonts w:cstheme="minorHAnsi"/>
                <w:sz w:val="20"/>
                <w:szCs w:val="20"/>
                <w:lang w:eastAsia="pt-BR"/>
              </w:rPr>
            </w:pPr>
          </w:p>
        </w:tc>
        <w:tc>
          <w:tcPr>
            <w:tcW w:w="1416" w:type="dxa"/>
            <w:vAlign w:val="center"/>
          </w:tcPr>
          <w:p w:rsidR="00425F13" w:rsidRDefault="00425F13">
            <w:pPr>
              <w:spacing w:after="0"/>
              <w:rPr>
                <w:rFonts w:cstheme="minorHAnsi"/>
                <w:sz w:val="20"/>
                <w:szCs w:val="20"/>
                <w:lang w:eastAsia="pt-BR"/>
              </w:rPr>
            </w:pPr>
          </w:p>
        </w:tc>
        <w:tc>
          <w:tcPr>
            <w:tcW w:w="1417" w:type="dxa"/>
            <w:vAlign w:val="center"/>
          </w:tcPr>
          <w:p w:rsidR="00425F13" w:rsidRDefault="00425F13">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C9440A">
        <w:rPr>
          <w:rFonts w:cstheme="minorHAnsi"/>
          <w:b/>
          <w:sz w:val="24"/>
          <w:szCs w:val="24"/>
        </w:rPr>
        <w:t>896/2026</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r w:rsidR="00C9440A">
        <w:rPr>
          <w:rFonts w:ascii="Calibri" w:hAnsi="Calibri" w:cs="Calibri"/>
          <w:color w:val="000000"/>
        </w:rPr>
        <w:t>CONTRATAÇÃO DE SERVIÇOS PARA DESTINACAO FINAL DE EFLUENTE DE FOSSAS SEPTICAS DE ORIGEM RESIDENCIAL. CONTRATAÇÃO DE SERVIÇOS DE DESTINAÇÃO FINAL DE EFLUENTE DE FOSSAS SÉPTICAS PARA UNIDADE DE TRATAMENTO DE EFLUENTES DE EMPRESA ESPECIALIZADA. Conforme Termo de Referência.</w:t>
      </w:r>
      <w:bookmarkStart w:id="0" w:name="_GoBack"/>
      <w:bookmarkEnd w:id="0"/>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AA7" w:rsidRPr="002D48B8" w:rsidRDefault="00383A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7B3" w:rsidRDefault="00B72907">
      <w:pPr>
        <w:spacing w:after="0" w:line="240" w:lineRule="auto"/>
      </w:pPr>
      <w:r>
        <w:separator/>
      </w:r>
    </w:p>
  </w:endnote>
  <w:endnote w:type="continuationSeparator" w:id="0">
    <w:p w:rsidR="009D27B3" w:rsidRDefault="00B7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7B3" w:rsidRDefault="00B72907">
      <w:pPr>
        <w:spacing w:after="0" w:line="240" w:lineRule="auto"/>
      </w:pPr>
      <w:r>
        <w:separator/>
      </w:r>
    </w:p>
  </w:footnote>
  <w:footnote w:type="continuationSeparator" w:id="0">
    <w:p w:rsidR="009D27B3" w:rsidRDefault="00B72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754E2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521D"/>
    <w:rsid w:val="000F128D"/>
    <w:rsid w:val="0010443B"/>
    <w:rsid w:val="001269F6"/>
    <w:rsid w:val="0019192A"/>
    <w:rsid w:val="001B196E"/>
    <w:rsid w:val="0026486E"/>
    <w:rsid w:val="0028607D"/>
    <w:rsid w:val="00307D06"/>
    <w:rsid w:val="00343E08"/>
    <w:rsid w:val="00383AA7"/>
    <w:rsid w:val="00396E9B"/>
    <w:rsid w:val="003A2E35"/>
    <w:rsid w:val="003B048F"/>
    <w:rsid w:val="00425F13"/>
    <w:rsid w:val="005306EE"/>
    <w:rsid w:val="005F2A98"/>
    <w:rsid w:val="00650FC3"/>
    <w:rsid w:val="006E3432"/>
    <w:rsid w:val="00742A36"/>
    <w:rsid w:val="00754E2A"/>
    <w:rsid w:val="00990996"/>
    <w:rsid w:val="009D27B3"/>
    <w:rsid w:val="00A65C8D"/>
    <w:rsid w:val="00B152F6"/>
    <w:rsid w:val="00B72907"/>
    <w:rsid w:val="00C23478"/>
    <w:rsid w:val="00C94355"/>
    <w:rsid w:val="00C9440A"/>
    <w:rsid w:val="00CD1D36"/>
    <w:rsid w:val="00EC70E7"/>
    <w:rsid w:val="00F17225"/>
    <w:rsid w:val="00F331A9"/>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45ECC9-6229-4006-BBA7-6276DEB97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2776</Words>
  <Characters>14994</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2</cp:revision>
  <cp:lastPrinted>2025-10-17T10:38:00Z</cp:lastPrinted>
  <dcterms:created xsi:type="dcterms:W3CDTF">2026-03-25T13:08:00Z</dcterms:created>
  <dcterms:modified xsi:type="dcterms:W3CDTF">2026-03-25T13:08:00Z</dcterms:modified>
  <dc:language>pt-BR</dc:language>
</cp:coreProperties>
</file>