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0"/>
          <w:szCs w:val="20"/>
          <w:shd w:val="clear" w:color="auto" w:fill="FFFFFF"/>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center"/>
              <w:rPr>
                <w:rFonts w:ascii="Calibri" w:eastAsia="Calibri" w:hAnsi="Calibri"/>
                <w:b/>
                <w:sz w:val="32"/>
                <w:szCs w:val="32"/>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b/>
                <w:sz w:val="32"/>
                <w:szCs w:val="32"/>
                <w:shd w:val="clear" w:color="auto" w:fill="FFFFFF"/>
              </w:rPr>
              <w:t xml:space="preserve">AVISO DE DISPENSA DE LICITAÇÃO N° </w:t>
            </w:r>
            <w:r w:rsidR="00F1587B">
              <w:rPr>
                <w:rFonts w:eastAsia="Calibri"/>
                <w:b/>
                <w:sz w:val="32"/>
                <w:szCs w:val="32"/>
                <w:shd w:val="clear" w:color="auto" w:fill="FFFFFF"/>
              </w:rPr>
              <w:t>1211</w:t>
            </w:r>
            <w:r>
              <w:rPr>
                <w:rFonts w:eastAsia="Calibri"/>
                <w:b/>
                <w:sz w:val="32"/>
                <w:szCs w:val="32"/>
                <w:shd w:val="clear" w:color="auto" w:fill="FFFFFF"/>
              </w:rPr>
              <w:t>/2025</w:t>
            </w:r>
          </w:p>
          <w:p w:rsidR="004968EE" w:rsidRDefault="004968EE">
            <w:pPr>
              <w:spacing w:after="0" w:line="240" w:lineRule="auto"/>
              <w:jc w:val="center"/>
              <w:rPr>
                <w:rFonts w:ascii="Calibri" w:eastAsia="Calibri" w:hAnsi="Calibri"/>
                <w:b/>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FUNDAMENTAÇÃO LEGAL: ART. 75, INCISO II, DA LEI FEDERAL Nº 14.133/2021;</w:t>
            </w: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DECRETO MUNICIPAL Nº 19.637/2024;</w:t>
            </w:r>
          </w:p>
          <w:p w:rsidR="004968EE" w:rsidRDefault="004968EE">
            <w:pPr>
              <w:spacing w:after="0" w:line="240" w:lineRule="auto"/>
              <w:jc w:val="center"/>
              <w:rPr>
                <w:rFonts w:ascii="Calibri" w:eastAsiaTheme="minorEastAsia" w:hAnsi="Calibri" w:cs="Times New Roman"/>
                <w:color w:val="000000"/>
                <w:sz w:val="20"/>
                <w:szCs w:val="20"/>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4968EE">
        <w:tc>
          <w:tcPr>
            <w:tcW w:w="10605" w:type="dxa"/>
            <w:gridSpan w:val="2"/>
          </w:tcPr>
          <w:p w:rsidR="004968EE" w:rsidRDefault="00802CDF">
            <w:pPr>
              <w:spacing w:after="0" w:line="240" w:lineRule="auto"/>
              <w:jc w:val="center"/>
              <w:rPr>
                <w:rFonts w:ascii="Calibri" w:eastAsia="Calibri" w:hAnsi="Calibri"/>
                <w:shd w:val="clear" w:color="auto" w:fill="FFFFFF"/>
              </w:rPr>
            </w:pPr>
            <w:r>
              <w:rPr>
                <w:rFonts w:eastAsia="Calibri"/>
                <w:b/>
                <w:sz w:val="24"/>
                <w:szCs w:val="24"/>
                <w:shd w:val="clear" w:color="auto" w:fill="FFFFFF"/>
              </w:rPr>
              <w:t>DADOS DO AVISO</w:t>
            </w:r>
          </w:p>
          <w:p w:rsidR="004968EE" w:rsidRDefault="00E1095E">
            <w:pPr>
              <w:spacing w:after="0" w:line="240" w:lineRule="auto"/>
              <w:jc w:val="center"/>
              <w:rPr>
                <w:rFonts w:ascii="Calibri" w:eastAsia="Calibri" w:hAnsi="Calibri"/>
                <w:shd w:val="clear" w:color="auto" w:fill="FFFFFF"/>
              </w:rPr>
            </w:pPr>
            <w:r>
              <w:rPr>
                <w:rFonts w:eastAsia="Calibri"/>
                <w:sz w:val="24"/>
                <w:szCs w:val="24"/>
                <w:shd w:val="clear" w:color="auto" w:fill="FFFFFF"/>
              </w:rPr>
              <w:t xml:space="preserve">São José dos Campos, </w:t>
            </w:r>
            <w:r w:rsidR="00640EA0">
              <w:t>24</w:t>
            </w:r>
            <w:r>
              <w:rPr>
                <w:rFonts w:eastAsia="Calibri"/>
                <w:sz w:val="24"/>
                <w:szCs w:val="24"/>
                <w:shd w:val="clear" w:color="auto" w:fill="FFFFFF"/>
              </w:rPr>
              <w:t xml:space="preserve"> de </w:t>
            </w:r>
            <w:r w:rsidR="00640EA0">
              <w:t>abril</w:t>
            </w:r>
            <w:r>
              <w:rPr>
                <w:rFonts w:eastAsia="Calibri"/>
                <w:sz w:val="24"/>
                <w:szCs w:val="24"/>
                <w:shd w:val="clear" w:color="auto" w:fill="FFFFFF"/>
              </w:rPr>
              <w:t xml:space="preserve"> de 202</w:t>
            </w:r>
            <w:r>
              <w:t>6</w:t>
            </w:r>
            <w:r w:rsidR="00802CDF">
              <w:rPr>
                <w:rFonts w:eastAsia="Calibri"/>
                <w:sz w:val="24"/>
                <w:szCs w:val="24"/>
                <w:shd w:val="clear" w:color="auto" w:fill="FFFFFF"/>
              </w:rPr>
              <w:t>.</w:t>
            </w:r>
          </w:p>
        </w:tc>
      </w:tr>
      <w:tr w:rsidR="004968EE">
        <w:tc>
          <w:tcPr>
            <w:tcW w:w="10605" w:type="dxa"/>
            <w:gridSpan w:val="2"/>
          </w:tcPr>
          <w:p w:rsidR="004968EE" w:rsidRDefault="004968EE">
            <w:pPr>
              <w:spacing w:after="0" w:line="240" w:lineRule="auto"/>
              <w:jc w:val="both"/>
              <w:rPr>
                <w:rFonts w:ascii="Calibri" w:eastAsia="Calibri" w:hAnsi="Calibri"/>
                <w:b/>
                <w:sz w:val="24"/>
                <w:szCs w:val="24"/>
                <w:shd w:val="clear" w:color="auto" w:fill="FFFFFF"/>
              </w:rPr>
            </w:pPr>
          </w:p>
          <w:p w:rsidR="004968EE" w:rsidRDefault="00E1095E">
            <w:pPr>
              <w:spacing w:after="0" w:line="240" w:lineRule="auto"/>
              <w:jc w:val="both"/>
              <w:rPr>
                <w:rFonts w:ascii="Calibri" w:eastAsia="Calibri" w:hAnsi="Calibri"/>
                <w:shd w:val="clear" w:color="auto" w:fill="FFFFFF"/>
              </w:rPr>
            </w:pPr>
            <w:r>
              <w:rPr>
                <w:rFonts w:eastAsia="Calibri"/>
                <w:b/>
                <w:sz w:val="24"/>
                <w:szCs w:val="24"/>
                <w:shd w:val="clear" w:color="auto" w:fill="FFFFFF"/>
              </w:rPr>
              <w:t xml:space="preserve">PROCESSO ADMINISTRATIVO: </w:t>
            </w:r>
            <w:r w:rsidR="00F1587B">
              <w:t>42389</w:t>
            </w:r>
            <w:r w:rsidR="00AD5367">
              <w:rPr>
                <w:rFonts w:eastAsia="Calibri"/>
                <w:b/>
                <w:sz w:val="24"/>
                <w:szCs w:val="24"/>
                <w:shd w:val="clear" w:color="auto" w:fill="FFFFFF"/>
              </w:rPr>
              <w:t>/</w:t>
            </w:r>
            <w:r w:rsidR="00AD5367">
              <w:t>2026</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DATA E HORA LIMITE PARA ENVIO DA PROPOSTA DE PREÇO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tabs>
                <w:tab w:val="left" w:pos="1635"/>
              </w:tabs>
              <w:spacing w:after="0" w:line="240" w:lineRule="auto"/>
              <w:jc w:val="center"/>
              <w:rPr>
                <w:rFonts w:ascii="Calibri" w:eastAsiaTheme="minorEastAsia" w:hAnsi="Calibri" w:cs="Times New Roman"/>
                <w:b/>
                <w:color w:val="000000"/>
                <w:sz w:val="24"/>
                <w:szCs w:val="24"/>
                <w:shd w:val="clear" w:color="auto" w:fill="FFFFFF"/>
                <w:lang w:eastAsia="pt-BR"/>
              </w:rPr>
            </w:pPr>
          </w:p>
          <w:p w:rsidR="004968EE" w:rsidRDefault="00E1095E" w:rsidP="00AD5367">
            <w:pPr>
              <w:tabs>
                <w:tab w:val="left" w:pos="1635"/>
              </w:tabs>
              <w:spacing w:after="0" w:line="240" w:lineRule="auto"/>
              <w:jc w:val="center"/>
              <w:rPr>
                <w:rFonts w:ascii="Calibri" w:eastAsia="Calibri" w:hAnsi="Calibri"/>
                <w:shd w:val="clear" w:color="auto" w:fill="FFFFFF"/>
              </w:rPr>
            </w:pPr>
            <w:r>
              <w:rPr>
                <w:rFonts w:eastAsia="Calibri"/>
                <w:b/>
                <w:sz w:val="24"/>
                <w:szCs w:val="24"/>
                <w:shd w:val="clear" w:color="auto" w:fill="FFFFFF"/>
              </w:rPr>
              <w:t xml:space="preserve">Até dia </w:t>
            </w:r>
            <w:r w:rsidR="00640EA0">
              <w:t>29</w:t>
            </w:r>
            <w:r>
              <w:rPr>
                <w:rFonts w:eastAsia="Calibri"/>
                <w:b/>
                <w:sz w:val="24"/>
                <w:szCs w:val="24"/>
                <w:shd w:val="clear" w:color="auto" w:fill="FFFFFF"/>
              </w:rPr>
              <w:t>/</w:t>
            </w:r>
            <w:r w:rsidR="00886EBA">
              <w:t>04</w:t>
            </w:r>
            <w:r>
              <w:rPr>
                <w:rFonts w:eastAsia="Calibri"/>
                <w:b/>
                <w:sz w:val="24"/>
                <w:szCs w:val="24"/>
                <w:shd w:val="clear" w:color="auto" w:fill="FFFFFF"/>
              </w:rPr>
              <w:t>/</w:t>
            </w:r>
            <w:r w:rsidR="00AD5367">
              <w:t>202</w:t>
            </w:r>
            <w:r>
              <w:t>6</w:t>
            </w:r>
            <w:r w:rsidR="00AD5367">
              <w:rPr>
                <w:rFonts w:eastAsia="Calibri"/>
                <w:b/>
                <w:sz w:val="24"/>
                <w:szCs w:val="24"/>
                <w:shd w:val="clear" w:color="auto" w:fill="FFFFFF"/>
              </w:rPr>
              <w:t xml:space="preserve">, às </w:t>
            </w:r>
            <w:r w:rsidR="00AD5367">
              <w:t>1</w:t>
            </w:r>
            <w:r w:rsidR="00640EA0">
              <w:t>7</w:t>
            </w:r>
            <w:r w:rsidR="00802CDF">
              <w:rPr>
                <w:rFonts w:eastAsia="Calibri"/>
                <w:b/>
                <w:sz w:val="24"/>
                <w:szCs w:val="24"/>
                <w:shd w:val="clear" w:color="auto" w:fill="FFFFFF"/>
              </w:rPr>
              <w:t>h.</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REFERÊNCIA DE HORÁRIO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Horário de Brasília - DF</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ENDEREÇO ELETRÔNICO PARA ENVIO DA PROPOSTA</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AD5367">
            <w:pPr>
              <w:spacing w:after="0" w:line="240" w:lineRule="auto"/>
              <w:jc w:val="center"/>
              <w:rPr>
                <w:rFonts w:ascii="Calibri" w:eastAsia="Calibri" w:hAnsi="Calibri"/>
                <w:shd w:val="clear" w:color="auto" w:fill="FFFFFF"/>
              </w:rPr>
            </w:pPr>
            <w:r>
              <w:t>ronaldo.marcolino</w:t>
            </w:r>
            <w:r w:rsidR="00802CDF">
              <w:rPr>
                <w:rFonts w:eastAsia="Calibri"/>
                <w:sz w:val="24"/>
                <w:szCs w:val="24"/>
                <w:shd w:val="clear" w:color="auto" w:fill="FFFFFF"/>
              </w:rPr>
              <w:t>@sjc.sp.gov.br</w:t>
            </w: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O </w:t>
            </w:r>
            <w:r>
              <w:rPr>
                <w:rFonts w:eastAsia="Calibri"/>
                <w:b/>
                <w:sz w:val="24"/>
                <w:szCs w:val="24"/>
                <w:shd w:val="clear" w:color="auto" w:fill="FFFFFF"/>
              </w:rPr>
              <w:t>MUNICÍPIO DE SÃO JOSÉ DOS CAMPOS</w:t>
            </w:r>
            <w:r>
              <w:rPr>
                <w:rFonts w:eastAsia="Calibri"/>
                <w:sz w:val="24"/>
                <w:szCs w:val="24"/>
                <w:shd w:val="clear" w:color="auto" w:fill="FFFFFF"/>
              </w:rPr>
              <w:t xml:space="preserve">, através da Secretaria de Saúde, com sede na </w:t>
            </w:r>
            <w:r>
              <w:rPr>
                <w:rFonts w:eastAsiaTheme="minorEastAsia" w:cstheme="minorHAnsi"/>
                <w:color w:val="000000"/>
                <w:sz w:val="24"/>
                <w:szCs w:val="24"/>
                <w:shd w:val="clear" w:color="auto" w:fill="FFFFFF"/>
                <w:lang w:eastAsia="pt-BR"/>
              </w:rPr>
              <w:t xml:space="preserve">Rua Óbidos, 140, </w:t>
            </w:r>
            <w:r>
              <w:rPr>
                <w:rFonts w:eastAsia="Calibri"/>
                <w:sz w:val="24"/>
                <w:szCs w:val="24"/>
                <w:shd w:val="clear" w:color="auto" w:fill="FFFFFF"/>
              </w:rPr>
              <w:t xml:space="preserve">inscrita no </w:t>
            </w:r>
            <w:r>
              <w:rPr>
                <w:rFonts w:eastAsiaTheme="minorEastAsia" w:cstheme="minorHAnsi"/>
                <w:color w:val="000000"/>
                <w:sz w:val="24"/>
                <w:szCs w:val="24"/>
                <w:shd w:val="clear" w:color="auto" w:fill="FFFFFF"/>
                <w:lang w:eastAsia="pt-BR"/>
              </w:rPr>
              <w:t>CNPJ: 46.643.466/0001-06</w:t>
            </w:r>
            <w:r>
              <w:rPr>
                <w:rFonts w:eastAsia="Calibri"/>
                <w:sz w:val="24"/>
                <w:szCs w:val="24"/>
                <w:shd w:val="clear" w:color="auto" w:fill="FFFFFF"/>
              </w:rPr>
              <w:t xml:space="preserve">, torna pública a manifestação de interesse em obter propostas adicionais de eventuais interessados através de realização da </w:t>
            </w:r>
            <w:r>
              <w:rPr>
                <w:rFonts w:eastAsia="Calibri"/>
                <w:b/>
                <w:sz w:val="24"/>
                <w:szCs w:val="24"/>
                <w:shd w:val="clear" w:color="auto" w:fill="FFFFFF"/>
              </w:rPr>
              <w:t>DISPENSA DE LICITAÇÃO</w:t>
            </w:r>
            <w:r>
              <w:rPr>
                <w:rFonts w:eastAsia="Calibri"/>
                <w:sz w:val="24"/>
                <w:szCs w:val="24"/>
                <w:shd w:val="clear" w:color="auto" w:fill="FFFFFF"/>
              </w:rPr>
              <w:t xml:space="preserve">, com critério de julgamento </w:t>
            </w:r>
            <w:r>
              <w:rPr>
                <w:rFonts w:eastAsia="Calibri"/>
                <w:b/>
                <w:sz w:val="24"/>
                <w:szCs w:val="24"/>
                <w:shd w:val="clear" w:color="auto" w:fill="FFFFFF"/>
              </w:rPr>
              <w:t>MENOR PREÇO POR ITEM</w:t>
            </w:r>
            <w:r>
              <w:rPr>
                <w:rFonts w:eastAsia="Calibri"/>
                <w:sz w:val="24"/>
                <w:szCs w:val="24"/>
                <w:shd w:val="clear" w:color="auto" w:fill="FFFFFF"/>
              </w:rPr>
              <w:t>, nos termos do Art. nº 75, inciso II da Lei 14.133/2021, e de acordo com as condições, critérios e procedimentos estabelecidos neste Aviso e seus anexos, objetivando obter a proposta mais vantajosa, observadas as datas e horários discriminados.</w:t>
            </w: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OBJETO</w:t>
            </w:r>
            <w:r>
              <w:rPr>
                <w:rFonts w:eastAsia="Calibri"/>
                <w:sz w:val="24"/>
                <w:szCs w:val="24"/>
                <w:shd w:val="clear" w:color="auto" w:fill="FFFFFF"/>
              </w:rPr>
              <w:t xml:space="preserve">: </w:t>
            </w:r>
            <w:r w:rsidR="00F1587B" w:rsidRPr="00F1587B">
              <w:t>AQUISÇÃO DE LUMINÁRIA, LAMPADA LED T8, LAMPADA LED BULBO, LUMINARIA DE EMERGENCIA, PROJETOR/REFLETOR, LUMINARIA HERMETICA</w:t>
            </w:r>
            <w:r>
              <w:rPr>
                <w:rFonts w:eastAsia="Calibri"/>
                <w:sz w:val="24"/>
                <w:szCs w:val="24"/>
                <w:shd w:val="clear" w:color="auto" w:fill="FFFFFF"/>
              </w:rPr>
              <w:t>, conforme Termo de Referência.</w:t>
            </w: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802CDF">
            <w:pPr>
              <w:spacing w:after="0" w:line="240" w:lineRule="auto"/>
              <w:jc w:val="center"/>
              <w:rPr>
                <w:rFonts w:ascii="Calibri" w:eastAsia="Calibri" w:hAnsi="Calibri"/>
                <w:shd w:val="clear" w:color="auto" w:fill="FFFFFF"/>
              </w:rPr>
            </w:pPr>
            <w:r>
              <w:rPr>
                <w:rFonts w:eastAsia="Calibri"/>
                <w:b/>
                <w:sz w:val="24"/>
                <w:szCs w:val="24"/>
                <w:u w:val="single"/>
                <w:shd w:val="clear" w:color="auto" w:fill="FFFFFF"/>
              </w:rPr>
              <w:t>ANEXOS DESTE AVISO</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 – Modelo de Proposta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 - Termo de Referência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III – Relação de Documentos de Regularidade e Declaração</w:t>
            </w:r>
          </w:p>
          <w:p w:rsidR="004968EE" w:rsidRDefault="004968EE">
            <w:pPr>
              <w:spacing w:after="0" w:line="240" w:lineRule="auto"/>
              <w:jc w:val="both"/>
              <w:rPr>
                <w:rFonts w:ascii="Calibri" w:eastAsia="Calibri" w:hAnsi="Calibri"/>
                <w:sz w:val="24"/>
                <w:szCs w:val="24"/>
                <w:shd w:val="clear" w:color="auto" w:fill="FFFFFF"/>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ind w:left="-142"/>
        <w:jc w:val="center"/>
        <w:rPr>
          <w:shd w:val="clear" w:color="auto" w:fill="FFFFFF"/>
        </w:rPr>
      </w:pPr>
      <w:r>
        <w:rPr>
          <w:b/>
          <w:sz w:val="24"/>
          <w:szCs w:val="24"/>
          <w:shd w:val="clear" w:color="auto" w:fill="FFFFFF"/>
        </w:rPr>
        <w:t>AVISO DE DISPENSA DE LICITAÇÃO N°</w:t>
      </w:r>
      <w:r w:rsidR="00F1587B">
        <w:rPr>
          <w:b/>
          <w:sz w:val="24"/>
          <w:szCs w:val="24"/>
          <w:shd w:val="clear" w:color="auto" w:fill="FFFFFF"/>
        </w:rPr>
        <w:t>1211</w:t>
      </w:r>
      <w:r>
        <w:rPr>
          <w:b/>
          <w:sz w:val="24"/>
          <w:szCs w:val="24"/>
          <w:shd w:val="clear" w:color="auto" w:fill="FFFFFF"/>
        </w:rPr>
        <w:t>/2025</w:t>
      </w:r>
    </w:p>
    <w:p w:rsidR="004968EE" w:rsidRDefault="004968EE">
      <w:pPr>
        <w:spacing w:after="0" w:line="240" w:lineRule="auto"/>
        <w:ind w:left="-142"/>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REGÊNCIA LEGAL</w:t>
      </w:r>
    </w:p>
    <w:p w:rsidR="004968EE" w:rsidRDefault="004968EE">
      <w:pPr>
        <w:pStyle w:val="PargrafodaLista"/>
        <w:spacing w:after="0" w:line="240" w:lineRule="auto"/>
        <w:ind w:left="57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1.1 Esta contratação dar-se-á através de Dispensa de Licitação regida pelos dispositivos legais: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a) Lei nº 14.133/2021, Art. 75, Inc. II; </w:t>
      </w:r>
      <w:proofErr w:type="gramStart"/>
      <w:r>
        <w:rPr>
          <w:sz w:val="24"/>
          <w:szCs w:val="24"/>
          <w:shd w:val="clear" w:color="auto" w:fill="FFFFFF"/>
        </w:rPr>
        <w:t>e</w:t>
      </w:r>
      <w:proofErr w:type="gramEnd"/>
    </w:p>
    <w:p w:rsidR="004968EE" w:rsidRDefault="00802CDF">
      <w:pPr>
        <w:pStyle w:val="PargrafodaLista"/>
        <w:spacing w:after="0" w:line="240" w:lineRule="auto"/>
        <w:ind w:left="218"/>
        <w:jc w:val="both"/>
        <w:rPr>
          <w:shd w:val="clear" w:color="auto" w:fill="FFFFFF"/>
        </w:rPr>
      </w:pPr>
      <w:r>
        <w:rPr>
          <w:sz w:val="24"/>
          <w:szCs w:val="24"/>
          <w:shd w:val="clear" w:color="auto" w:fill="FFFFFF"/>
        </w:rPr>
        <w:t>b) Decreto nº 19.637 de 21 de maio de 2024.</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OBJETO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2.1 Conforme condições constantes no Termo de Referência, Anexo II deste Aviso.</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CONDIÇÕES DE PARTICIPAÇÃO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4968EE" w:rsidRDefault="00802CDF">
      <w:pPr>
        <w:spacing w:after="0" w:line="240" w:lineRule="auto"/>
        <w:ind w:left="218"/>
        <w:jc w:val="both"/>
        <w:rPr>
          <w:shd w:val="clear" w:color="auto" w:fill="FFFFFF"/>
        </w:rPr>
      </w:pPr>
      <w:r>
        <w:rPr>
          <w:sz w:val="24"/>
          <w:szCs w:val="24"/>
          <w:shd w:val="clear" w:color="auto" w:fill="FFFFFF"/>
        </w:rPr>
        <w:t xml:space="preserve">3.2 Não poderão participar desta Dispensa de Licitação os interessados: </w:t>
      </w:r>
    </w:p>
    <w:p w:rsidR="004968EE" w:rsidRDefault="00802CDF">
      <w:pPr>
        <w:spacing w:after="0" w:line="240" w:lineRule="auto"/>
        <w:ind w:left="218"/>
        <w:jc w:val="both"/>
        <w:rPr>
          <w:shd w:val="clear" w:color="auto" w:fill="FFFFFF"/>
        </w:rPr>
      </w:pPr>
      <w:r>
        <w:rPr>
          <w:sz w:val="24"/>
          <w:szCs w:val="24"/>
          <w:shd w:val="clear" w:color="auto" w:fill="FFFFFF"/>
        </w:rPr>
        <w:t xml:space="preserve">a) Proibidos de participar de licitações e celebrar contratos administrativos, na forma da legislação vigente. </w:t>
      </w:r>
    </w:p>
    <w:p w:rsidR="004968EE" w:rsidRDefault="00802CDF">
      <w:pPr>
        <w:spacing w:after="0" w:line="240" w:lineRule="auto"/>
        <w:ind w:left="218"/>
        <w:jc w:val="both"/>
        <w:rPr>
          <w:shd w:val="clear" w:color="auto" w:fill="FFFFFF"/>
        </w:rPr>
      </w:pPr>
      <w:r>
        <w:rPr>
          <w:sz w:val="24"/>
          <w:szCs w:val="24"/>
          <w:shd w:val="clear" w:color="auto" w:fill="FFFFFF"/>
        </w:rPr>
        <w:t xml:space="preserve">b) Que não atendam às condições deste Aviso e Termo de Referência; </w:t>
      </w:r>
    </w:p>
    <w:p w:rsidR="004968EE" w:rsidRDefault="00802CDF">
      <w:pPr>
        <w:spacing w:after="0" w:line="240" w:lineRule="auto"/>
        <w:ind w:left="218"/>
        <w:jc w:val="both"/>
        <w:rPr>
          <w:shd w:val="clear" w:color="auto" w:fill="FFFFFF"/>
        </w:rPr>
      </w:pPr>
      <w:r>
        <w:rPr>
          <w:sz w:val="24"/>
          <w:szCs w:val="24"/>
          <w:shd w:val="clear" w:color="auto" w:fill="FFFFFF"/>
        </w:rPr>
        <w:t xml:space="preserve">c) Estrangeiros que não tenham representação legal no Brasil com poderes expressos para receber citação e responder administrativa ou judicialmente; </w:t>
      </w:r>
    </w:p>
    <w:p w:rsidR="004968EE" w:rsidRDefault="00802CDF">
      <w:pPr>
        <w:spacing w:after="0" w:line="240" w:lineRule="auto"/>
        <w:ind w:left="218"/>
        <w:jc w:val="both"/>
        <w:rPr>
          <w:shd w:val="clear" w:color="auto" w:fill="FFFFFF"/>
        </w:rPr>
      </w:pPr>
      <w:r>
        <w:rPr>
          <w:sz w:val="24"/>
          <w:szCs w:val="24"/>
          <w:shd w:val="clear" w:color="auto" w:fill="FFFFFF"/>
        </w:rPr>
        <w:t xml:space="preserve">d) Que se enquadrem nas vedações previstas no artigo 14, da Lei Federal n° 14.133/21; </w:t>
      </w:r>
    </w:p>
    <w:p w:rsidR="004968EE" w:rsidRDefault="00802CDF">
      <w:pPr>
        <w:spacing w:after="0" w:line="240" w:lineRule="auto"/>
        <w:ind w:left="218"/>
        <w:jc w:val="both"/>
        <w:rPr>
          <w:shd w:val="clear" w:color="auto" w:fill="FFFFFF"/>
        </w:rPr>
      </w:pPr>
      <w:r>
        <w:rPr>
          <w:sz w:val="24"/>
          <w:szCs w:val="24"/>
          <w:shd w:val="clear" w:color="auto" w:fill="FFFFFF"/>
        </w:rPr>
        <w:t>e) Estejam cumprindo penalidade de suspensão temporária imposta pela Administração Pública Municipal, ou, ainda, penalidade imposta por qualquer órgão da Administração Pública, nas hipóteses previstas nos incisos III e IV do art. 156 da Lei n° 14.133/21.</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ESPECIFICAÇÕES DO OBJETO, DOTAÇÃO ORÇAMENTÁRIA, PRAZOS E LOCAL DE </w:t>
      </w:r>
      <w:proofErr w:type="gramStart"/>
      <w:r>
        <w:rPr>
          <w:b/>
          <w:sz w:val="24"/>
          <w:szCs w:val="24"/>
          <w:shd w:val="clear" w:color="auto" w:fill="FFFFFF"/>
        </w:rPr>
        <w:t>ENTREGA</w:t>
      </w:r>
      <w:proofErr w:type="gramEnd"/>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4.1 As informações relativas a especificações do objeto, dotação orçamentária, prazos e local de entrega estão elencadas no Termo de Referência anexo II deste Aviso.</w:t>
      </w:r>
    </w:p>
    <w:p w:rsidR="004968EE" w:rsidRDefault="00802CDF">
      <w:pPr>
        <w:pStyle w:val="PargrafodaLista"/>
        <w:spacing w:after="0" w:line="240" w:lineRule="auto"/>
        <w:ind w:left="578"/>
        <w:jc w:val="both"/>
        <w:rPr>
          <w:shd w:val="clear" w:color="auto" w:fill="FFFFFF"/>
        </w:rPr>
      </w:pPr>
      <w:r>
        <w:rPr>
          <w:sz w:val="24"/>
          <w:szCs w:val="24"/>
          <w:shd w:val="clear" w:color="auto" w:fill="FFFFFF"/>
        </w:rPr>
        <w:t xml:space="preserve"> </w:t>
      </w: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PRAZO E FORMA PARA ENVIO DA PROPOSTA DE PREÇO</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pPr>
      <w:r>
        <w:rPr>
          <w:sz w:val="24"/>
          <w:szCs w:val="24"/>
          <w:shd w:val="clear" w:color="auto" w:fill="FFFFFF"/>
        </w:rPr>
        <w:t xml:space="preserve">5.1 A proposta de preços deverá ser encaminhada via e-mail, para o endereço eletrônico: </w:t>
      </w:r>
      <w:proofErr w:type="gramStart"/>
      <w:r>
        <w:t>ronaldo</w:t>
      </w:r>
      <w:proofErr w:type="gramEnd"/>
      <w:r>
        <w:t>.marcolino</w:t>
      </w:r>
      <w:hyperlink r:id="rId9">
        <w:r>
          <w:rPr>
            <w:sz w:val="24"/>
            <w:szCs w:val="24"/>
            <w:shd w:val="clear" w:color="auto" w:fill="FFFFFF"/>
          </w:rPr>
          <w:t>@sjc.sp.gov.br</w:t>
        </w:r>
      </w:hyperlink>
      <w:r>
        <w:rPr>
          <w:rStyle w:val="Hyperlink"/>
          <w:color w:val="000000" w:themeColor="text1"/>
          <w:sz w:val="24"/>
          <w:szCs w:val="24"/>
          <w:u w:val="none"/>
          <w:shd w:val="clear" w:color="auto" w:fill="FFFFFF"/>
        </w:rPr>
        <w:t xml:space="preserve">, </w:t>
      </w:r>
      <w:r>
        <w:rPr>
          <w:color w:val="000000" w:themeColor="text1"/>
          <w:sz w:val="24"/>
          <w:szCs w:val="24"/>
          <w:shd w:val="clear" w:color="auto" w:fill="FFFFFF"/>
        </w:rPr>
        <w:t>f</w:t>
      </w:r>
      <w:r>
        <w:rPr>
          <w:sz w:val="24"/>
          <w:szCs w:val="24"/>
          <w:shd w:val="clear" w:color="auto" w:fill="FFFFFF"/>
        </w:rPr>
        <w:t xml:space="preserve">azendo referência no assunto do e-mail a DISPENSA DE LICITAÇÃO N° </w:t>
      </w:r>
      <w:r w:rsidR="00F1587B">
        <w:rPr>
          <w:sz w:val="24"/>
          <w:szCs w:val="24"/>
          <w:shd w:val="clear" w:color="auto" w:fill="FFFFFF"/>
        </w:rPr>
        <w:t>1211</w:t>
      </w:r>
      <w:r>
        <w:rPr>
          <w:sz w:val="24"/>
          <w:szCs w:val="24"/>
          <w:shd w:val="clear" w:color="auto" w:fill="FFFFFF"/>
        </w:rPr>
        <w:t>/202</w:t>
      </w:r>
      <w:r>
        <w:t>6</w:t>
      </w:r>
      <w:r>
        <w:rPr>
          <w:sz w:val="24"/>
          <w:szCs w:val="24"/>
          <w:shd w:val="clear" w:color="auto" w:fill="FFFFFF"/>
        </w:rPr>
        <w:t>.</w:t>
      </w:r>
    </w:p>
    <w:p w:rsidR="004968EE" w:rsidRDefault="004968EE">
      <w:pPr>
        <w:spacing w:after="0" w:line="240" w:lineRule="auto"/>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PROPOSTA DE PREÇO </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6.1 A proposta de preço deverá ser apresentada, conforme modelo constante do Anexo I, na forma, prazo e condições estipulados neste Aviso e seus anexos.</w:t>
      </w:r>
    </w:p>
    <w:p w:rsidR="004968EE" w:rsidRDefault="00802CDF">
      <w:pPr>
        <w:spacing w:after="0" w:line="240" w:lineRule="auto"/>
        <w:ind w:left="218"/>
        <w:jc w:val="both"/>
        <w:rPr>
          <w:shd w:val="clear" w:color="auto" w:fill="FFFFFF"/>
        </w:rPr>
      </w:pPr>
      <w:r>
        <w:rPr>
          <w:sz w:val="24"/>
          <w:szCs w:val="24"/>
          <w:shd w:val="clear" w:color="auto" w:fill="FFFFFF"/>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shd w:val="clear" w:color="auto" w:fill="FFFFFF"/>
        </w:rPr>
        <w:lastRenderedPageBreak/>
        <w:t xml:space="preserve">Aviso, assinada na última folha e rubricada nas demais pelo seu titular ou representante legal, devidamente identificado. </w:t>
      </w:r>
    </w:p>
    <w:p w:rsidR="004968EE" w:rsidRDefault="00802CDF">
      <w:pPr>
        <w:spacing w:after="0" w:line="240" w:lineRule="auto"/>
        <w:ind w:left="218"/>
        <w:jc w:val="both"/>
        <w:rPr>
          <w:shd w:val="clear" w:color="auto" w:fill="FFFFFF"/>
        </w:rPr>
      </w:pPr>
      <w:r>
        <w:rPr>
          <w:sz w:val="24"/>
          <w:szCs w:val="24"/>
          <w:shd w:val="clear" w:color="auto" w:fill="FFFFFF"/>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shd w:val="clear" w:color="auto" w:fill="FFFFFF"/>
        </w:rPr>
        <w:t>parafiscais</w:t>
      </w:r>
      <w:proofErr w:type="spellEnd"/>
      <w:r>
        <w:rPr>
          <w:sz w:val="24"/>
          <w:szCs w:val="24"/>
          <w:shd w:val="clear" w:color="auto" w:fill="FFFFFF"/>
        </w:rPr>
        <w:t>, fretes, seguros e demais despesas inerentes, devendo o preço ofertado corresponder rigorosamente às especificações do objeto, não cabendo quaisquer reivindicações devidas a erros nessa avaliação, para efeito de solicitar revisão de preços.</w:t>
      </w:r>
    </w:p>
    <w:p w:rsidR="004968EE" w:rsidRDefault="00802CDF">
      <w:pPr>
        <w:pStyle w:val="PargrafodaLista"/>
        <w:numPr>
          <w:ilvl w:val="1"/>
          <w:numId w:val="2"/>
        </w:numPr>
        <w:spacing w:after="0" w:line="240" w:lineRule="auto"/>
        <w:jc w:val="both"/>
        <w:rPr>
          <w:shd w:val="clear" w:color="auto" w:fill="FFFFFF"/>
        </w:rPr>
      </w:pPr>
      <w:r>
        <w:rPr>
          <w:sz w:val="24"/>
          <w:szCs w:val="24"/>
          <w:shd w:val="clear" w:color="auto" w:fill="FFFFFF"/>
        </w:rPr>
        <w:t>A proposta de preço que não estiver em consonância com as exigências deste Aviso será desclassificada.</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7. CRITÉRIO DE JULGAMENTO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u w:val="single"/>
          <w:shd w:val="clear" w:color="auto" w:fill="FFFFFF"/>
        </w:rPr>
        <w:t xml:space="preserve">7.1 PROPOSTAS DE PREÇOS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7.1.1 As propostas apresentadas em consonância com as exigências do Aviso serão classificadas e será declara vencedora a que apresentar o </w:t>
      </w:r>
      <w:r>
        <w:rPr>
          <w:b/>
          <w:sz w:val="24"/>
          <w:szCs w:val="24"/>
          <w:shd w:val="clear" w:color="auto" w:fill="FFFFFF"/>
        </w:rPr>
        <w:t>menor preço</w:t>
      </w:r>
      <w:r>
        <w:rPr>
          <w:sz w:val="24"/>
          <w:szCs w:val="24"/>
          <w:shd w:val="clear" w:color="auto" w:fill="FFFFFF"/>
        </w:rPr>
        <w:t>.</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firstLine="218"/>
        <w:jc w:val="both"/>
        <w:rPr>
          <w:shd w:val="clear" w:color="auto" w:fill="FFFFFF"/>
        </w:rPr>
      </w:pPr>
      <w:r>
        <w:rPr>
          <w:b/>
          <w:sz w:val="24"/>
          <w:szCs w:val="24"/>
          <w:shd w:val="clear" w:color="auto" w:fill="FFFFFF"/>
        </w:rPr>
        <w:t>8. HABILITAÇÃO</w:t>
      </w:r>
    </w:p>
    <w:p w:rsidR="004968EE" w:rsidRDefault="004968EE">
      <w:pPr>
        <w:spacing w:after="0" w:line="240" w:lineRule="auto"/>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8.1 </w:t>
      </w:r>
      <w:r>
        <w:rPr>
          <w:b/>
          <w:sz w:val="24"/>
          <w:szCs w:val="24"/>
          <w:u w:val="single"/>
          <w:shd w:val="clear" w:color="auto" w:fill="FFFFFF"/>
        </w:rPr>
        <w:t>A empresa declarada vencedora será comunicada para apresentar os documentos de regularidade em até 03 (três) dias úteis.</w:t>
      </w:r>
    </w:p>
    <w:p w:rsidR="004968EE" w:rsidRDefault="00802CDF">
      <w:pPr>
        <w:spacing w:after="0" w:line="240" w:lineRule="auto"/>
        <w:ind w:left="218"/>
        <w:jc w:val="both"/>
        <w:rPr>
          <w:shd w:val="clear" w:color="auto" w:fill="FFFFFF"/>
        </w:rPr>
      </w:pPr>
      <w:r>
        <w:rPr>
          <w:sz w:val="24"/>
          <w:szCs w:val="24"/>
          <w:shd w:val="clear" w:color="auto" w:fill="FFFFFF"/>
        </w:rPr>
        <w:t>8.2</w:t>
      </w:r>
      <w:r>
        <w:rPr>
          <w:b/>
          <w:sz w:val="24"/>
          <w:szCs w:val="24"/>
          <w:shd w:val="clear" w:color="auto" w:fill="FFFFFF"/>
        </w:rPr>
        <w:t xml:space="preserve"> </w:t>
      </w:r>
      <w:r>
        <w:rPr>
          <w:sz w:val="24"/>
          <w:szCs w:val="24"/>
          <w:shd w:val="clear" w:color="auto" w:fill="FFFFFF"/>
        </w:rPr>
        <w:t xml:space="preserve">Para fins de comprovação de regularidade deverão ser apresentados os documentos relacionados no </w:t>
      </w:r>
      <w:r>
        <w:rPr>
          <w:b/>
          <w:sz w:val="24"/>
          <w:szCs w:val="24"/>
          <w:shd w:val="clear" w:color="auto" w:fill="FFFFFF"/>
        </w:rPr>
        <w:t>Anexo IV</w:t>
      </w:r>
      <w:r>
        <w:rPr>
          <w:sz w:val="24"/>
          <w:szCs w:val="24"/>
          <w:shd w:val="clear" w:color="auto" w:fill="FFFFFF"/>
        </w:rPr>
        <w:t xml:space="preserve"> com prazo vigente, à exceção daqueles que por sua natureza não contenham validade.</w:t>
      </w:r>
    </w:p>
    <w:p w:rsidR="004968EE" w:rsidRDefault="00802CDF">
      <w:pPr>
        <w:spacing w:after="0" w:line="240" w:lineRule="auto"/>
        <w:ind w:firstLine="218"/>
        <w:jc w:val="both"/>
        <w:rPr>
          <w:shd w:val="clear" w:color="auto" w:fill="FFFFFF"/>
        </w:rPr>
      </w:pPr>
      <w:r>
        <w:rPr>
          <w:sz w:val="24"/>
          <w:szCs w:val="24"/>
          <w:shd w:val="clear" w:color="auto" w:fill="FFFFFF"/>
        </w:rPr>
        <w:t xml:space="preserve">8.3 Antes da formalização a Administração deverá também consultar: </w:t>
      </w:r>
    </w:p>
    <w:p w:rsidR="004968EE" w:rsidRDefault="00802CDF">
      <w:pPr>
        <w:spacing w:after="0" w:line="240" w:lineRule="auto"/>
        <w:ind w:left="284"/>
        <w:jc w:val="both"/>
      </w:pPr>
      <w:r>
        <w:rPr>
          <w:sz w:val="24"/>
          <w:szCs w:val="24"/>
          <w:shd w:val="clear" w:color="auto" w:fill="FFFFFF"/>
        </w:rPr>
        <w:t>I - Cadastro Nacional de Empresas Inidôneas e Suspensas - CEIS, mantido pela Controladoria-Geral da União (</w:t>
      </w:r>
      <w:hyperlink r:id="rId10">
        <w:r>
          <w:rPr>
            <w:rStyle w:val="Hyperlink"/>
            <w:sz w:val="24"/>
            <w:szCs w:val="24"/>
            <w:shd w:val="clear" w:color="auto" w:fill="FFFFFF"/>
          </w:rPr>
          <w:t>www.portaldatransparencia.gov.br/ceis</w:t>
        </w:r>
      </w:hyperlink>
      <w:r>
        <w:rPr>
          <w:sz w:val="24"/>
          <w:szCs w:val="24"/>
          <w:shd w:val="clear" w:color="auto" w:fill="FFFFFF"/>
        </w:rPr>
        <w:t xml:space="preserve">); </w:t>
      </w:r>
    </w:p>
    <w:p w:rsidR="004968EE" w:rsidRDefault="00802CDF">
      <w:pPr>
        <w:spacing w:after="0" w:line="240" w:lineRule="auto"/>
        <w:ind w:left="284"/>
        <w:jc w:val="both"/>
        <w:rPr>
          <w:shd w:val="clear" w:color="auto" w:fill="FFFFFF"/>
        </w:rPr>
      </w:pPr>
      <w:r>
        <w:rPr>
          <w:sz w:val="24"/>
          <w:szCs w:val="24"/>
          <w:shd w:val="clear" w:color="auto" w:fill="FFFFFF"/>
        </w:rPr>
        <w:t xml:space="preserve">II - Cadastro Nacional de Empresas Punidas- CNEP (art. 91, § 4º, da Lei Federal n. 14.133, de 2021); </w:t>
      </w:r>
    </w:p>
    <w:p w:rsidR="004968EE" w:rsidRDefault="00802CDF">
      <w:pPr>
        <w:spacing w:after="0" w:line="240" w:lineRule="auto"/>
        <w:ind w:left="284"/>
        <w:jc w:val="both"/>
        <w:rPr>
          <w:shd w:val="clear" w:color="auto" w:fill="FFFFFF"/>
        </w:rPr>
      </w:pPr>
      <w:r>
        <w:rPr>
          <w:sz w:val="24"/>
          <w:szCs w:val="24"/>
          <w:shd w:val="clear" w:color="auto" w:fill="FFFFFF"/>
        </w:rPr>
        <w:t xml:space="preserve">III - Lista consolidada de Inabilitados e Inidôneos, mantida pelo Tribunal de Contas da União- TCU; </w:t>
      </w:r>
    </w:p>
    <w:p w:rsidR="004968EE" w:rsidRDefault="00802CDF">
      <w:pPr>
        <w:spacing w:after="0" w:line="240" w:lineRule="auto"/>
        <w:ind w:left="284"/>
        <w:jc w:val="both"/>
        <w:rPr>
          <w:shd w:val="clear" w:color="auto" w:fill="FFFFFF"/>
        </w:rPr>
      </w:pPr>
      <w:r>
        <w:rPr>
          <w:sz w:val="24"/>
          <w:szCs w:val="24"/>
          <w:shd w:val="clear" w:color="auto" w:fill="FFFFFF"/>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4968EE" w:rsidRDefault="004968EE">
      <w:pPr>
        <w:spacing w:after="0" w:line="240" w:lineRule="auto"/>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9. PENALIDADES E SANÇÕES </w:t>
      </w: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left="284"/>
        <w:jc w:val="both"/>
        <w:rPr>
          <w:shd w:val="clear" w:color="auto" w:fill="FFFFFF"/>
        </w:rPr>
      </w:pPr>
      <w:r>
        <w:rPr>
          <w:rFonts w:cstheme="minorHAnsi"/>
          <w:sz w:val="24"/>
          <w:szCs w:val="24"/>
          <w:shd w:val="clear" w:color="auto" w:fill="FFFFFF"/>
        </w:rPr>
        <w:t>9.1.</w:t>
      </w:r>
      <w:r>
        <w:rPr>
          <w:sz w:val="24"/>
          <w:szCs w:val="24"/>
          <w:shd w:val="clear" w:color="auto" w:fill="FFFFFF"/>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4968EE" w:rsidRDefault="00802CDF">
      <w:pPr>
        <w:spacing w:after="0" w:line="240" w:lineRule="auto"/>
        <w:ind w:left="284"/>
        <w:jc w:val="both"/>
        <w:rPr>
          <w:shd w:val="clear" w:color="auto" w:fill="FFFFFF"/>
        </w:rPr>
      </w:pPr>
      <w:r>
        <w:rPr>
          <w:sz w:val="24"/>
          <w:szCs w:val="24"/>
          <w:shd w:val="clear" w:color="auto" w:fill="FFFFFF"/>
        </w:rPr>
        <w:t xml:space="preserve">A. Advertência - quando não se justificar a imposição de penalidade mais grave,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A1 - dar causa à inexecução parcial do contrato. </w:t>
      </w:r>
    </w:p>
    <w:p w:rsidR="004968EE" w:rsidRDefault="00802CDF">
      <w:pPr>
        <w:spacing w:after="0" w:line="240" w:lineRule="auto"/>
        <w:ind w:left="284"/>
        <w:jc w:val="both"/>
        <w:rPr>
          <w:shd w:val="clear" w:color="auto" w:fill="FFFFFF"/>
        </w:rPr>
      </w:pPr>
      <w:r>
        <w:rPr>
          <w:sz w:val="24"/>
          <w:szCs w:val="24"/>
          <w:shd w:val="clear" w:color="auto" w:fill="FFFFFF"/>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4968EE" w:rsidRDefault="00802CDF">
      <w:pPr>
        <w:spacing w:after="0" w:line="240" w:lineRule="auto"/>
        <w:ind w:left="284"/>
        <w:jc w:val="both"/>
        <w:rPr>
          <w:shd w:val="clear" w:color="auto" w:fill="FFFFFF"/>
        </w:rPr>
      </w:pPr>
      <w:r>
        <w:rPr>
          <w:sz w:val="24"/>
          <w:szCs w:val="24"/>
          <w:shd w:val="clear" w:color="auto" w:fill="FFFFFF"/>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shd w:val="clear" w:color="auto" w:fill="FFFFFF"/>
        </w:rPr>
        <w:t>a</w:t>
      </w:r>
      <w:proofErr w:type="gramEnd"/>
      <w:r>
        <w:rPr>
          <w:sz w:val="24"/>
          <w:szCs w:val="24"/>
          <w:shd w:val="clear" w:color="auto" w:fill="FFFFFF"/>
        </w:rPr>
        <w:t xml:space="preserve"> sanção, pelo prazo máximo de 03 (três)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lastRenderedPageBreak/>
        <w:t xml:space="preserve">C1 - dar causa à inexecução parcial do contrato que cause grave dano à Administração, ao funcionamento dos serviços públicos ou ao interesse coletivo;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C2 - dar causa à inexecução total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C3 - deixar de entregar a documentação exigida para o certame;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C4 - não manter a proposta, salvo em decorrência de fato superveniente devidamente justificado;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C5 - não celebrar o contrato ou não entregar a documentação exigida para a contratação, quando convocado dentro do prazo de validade de sua proposta;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C6 - ensejar o retardamento da execução ou da entrega do objeto da licitação sem motivo justificado. </w:t>
      </w:r>
    </w:p>
    <w:p w:rsidR="004968EE" w:rsidRDefault="00802CDF">
      <w:pPr>
        <w:spacing w:after="0" w:line="240" w:lineRule="auto"/>
        <w:ind w:left="284"/>
        <w:jc w:val="both"/>
        <w:rPr>
          <w:shd w:val="clear" w:color="auto" w:fill="FFFFFF"/>
        </w:rPr>
      </w:pPr>
      <w:r>
        <w:rPr>
          <w:sz w:val="24"/>
          <w:szCs w:val="24"/>
          <w:shd w:val="clear" w:color="auto" w:fill="FFFFFF"/>
        </w:rPr>
        <w:t xml:space="preserve">D. Declaração de inidoneidade para licitar ou contratar - contempla as infrações administrativas previstas nos itens </w:t>
      </w:r>
      <w:proofErr w:type="gramStart"/>
      <w:r>
        <w:rPr>
          <w:sz w:val="24"/>
          <w:szCs w:val="24"/>
          <w:shd w:val="clear" w:color="auto" w:fill="FFFFFF"/>
        </w:rPr>
        <w:t>C1,</w:t>
      </w:r>
      <w:proofErr w:type="gramEnd"/>
      <w:r>
        <w:rPr>
          <w:sz w:val="24"/>
          <w:szCs w:val="24"/>
          <w:shd w:val="clear" w:color="auto" w:fill="FFFFFF"/>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D1 - apresentar declaração ou documentação falsa exigida para o certame ou prestar declaração falsa durante a licitação ou 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D2 </w:t>
      </w:r>
      <w:proofErr w:type="gramStart"/>
      <w:r>
        <w:rPr>
          <w:sz w:val="24"/>
          <w:szCs w:val="24"/>
          <w:shd w:val="clear" w:color="auto" w:fill="FFFFFF"/>
        </w:rPr>
        <w:t>-fraudar</w:t>
      </w:r>
      <w:proofErr w:type="gramEnd"/>
      <w:r>
        <w:rPr>
          <w:sz w:val="24"/>
          <w:szCs w:val="24"/>
          <w:shd w:val="clear" w:color="auto" w:fill="FFFFFF"/>
        </w:rPr>
        <w:t xml:space="preserve"> a licitação ou praticar ato fraudulento na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D3 </w:t>
      </w:r>
      <w:proofErr w:type="gramStart"/>
      <w:r>
        <w:rPr>
          <w:sz w:val="24"/>
          <w:szCs w:val="24"/>
          <w:shd w:val="clear" w:color="auto" w:fill="FFFFFF"/>
        </w:rPr>
        <w:t>-comportar</w:t>
      </w:r>
      <w:proofErr w:type="gramEnd"/>
      <w:r>
        <w:rPr>
          <w:sz w:val="24"/>
          <w:szCs w:val="24"/>
          <w:shd w:val="clear" w:color="auto" w:fill="FFFFFF"/>
        </w:rPr>
        <w:t xml:space="preserve">-se de modo inidôneo ou cometer fraude de qualquer natureza;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D4 </w:t>
      </w:r>
      <w:proofErr w:type="gramStart"/>
      <w:r>
        <w:rPr>
          <w:sz w:val="24"/>
          <w:szCs w:val="24"/>
          <w:shd w:val="clear" w:color="auto" w:fill="FFFFFF"/>
        </w:rPr>
        <w:t>-praticar</w:t>
      </w:r>
      <w:proofErr w:type="gramEnd"/>
      <w:r>
        <w:rPr>
          <w:sz w:val="24"/>
          <w:szCs w:val="24"/>
          <w:shd w:val="clear" w:color="auto" w:fill="FFFFFF"/>
        </w:rPr>
        <w:t xml:space="preserve"> atos ilícitos com vistas a frustrar os objetivos da licitação;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D5 - praticar ato lesivo previsto no art. 5º da Lei Federal nº 12.846, de 1º de agosto de 2013. </w:t>
      </w:r>
    </w:p>
    <w:p w:rsidR="004968EE" w:rsidRDefault="00802CDF">
      <w:pPr>
        <w:spacing w:after="0" w:line="240" w:lineRule="auto"/>
        <w:ind w:left="284"/>
        <w:jc w:val="both"/>
        <w:rPr>
          <w:shd w:val="clear" w:color="auto" w:fill="FFFFFF"/>
        </w:rPr>
      </w:pPr>
      <w:r>
        <w:rPr>
          <w:sz w:val="24"/>
          <w:szCs w:val="24"/>
          <w:shd w:val="clear" w:color="auto" w:fill="FFFFFF"/>
        </w:rPr>
        <w:t xml:space="preserve">9.2. As sanções previstas nas letras </w:t>
      </w:r>
      <w:proofErr w:type="gramStart"/>
      <w:r>
        <w:rPr>
          <w:sz w:val="24"/>
          <w:szCs w:val="24"/>
          <w:shd w:val="clear" w:color="auto" w:fill="FFFFFF"/>
        </w:rPr>
        <w:t>A,</w:t>
      </w:r>
      <w:proofErr w:type="gramEnd"/>
      <w:r>
        <w:rPr>
          <w:sz w:val="24"/>
          <w:szCs w:val="24"/>
          <w:shd w:val="clear" w:color="auto" w:fill="FFFFFF"/>
        </w:rPr>
        <w:t xml:space="preserve">C e D poderão ser aplicadas cumulativamente com a prevista na letra B. </w:t>
      </w:r>
    </w:p>
    <w:p w:rsidR="004968EE" w:rsidRDefault="00802CDF">
      <w:pPr>
        <w:spacing w:after="0" w:line="240" w:lineRule="auto"/>
        <w:ind w:left="284"/>
        <w:jc w:val="both"/>
        <w:rPr>
          <w:shd w:val="clear" w:color="auto" w:fill="FFFFFF"/>
        </w:rPr>
      </w:pPr>
      <w:r>
        <w:rPr>
          <w:sz w:val="24"/>
          <w:szCs w:val="24"/>
          <w:shd w:val="clear" w:color="auto" w:fill="FFFFFF"/>
        </w:rPr>
        <w:t xml:space="preserve">9.3. A aplicação das sanções previstas nas letras </w:t>
      </w:r>
      <w:proofErr w:type="gramStart"/>
      <w:r>
        <w:rPr>
          <w:sz w:val="24"/>
          <w:szCs w:val="24"/>
          <w:shd w:val="clear" w:color="auto" w:fill="FFFFFF"/>
        </w:rPr>
        <w:t>A,</w:t>
      </w:r>
      <w:proofErr w:type="gramEnd"/>
      <w:r>
        <w:rPr>
          <w:sz w:val="24"/>
          <w:szCs w:val="24"/>
          <w:shd w:val="clear" w:color="auto" w:fill="FFFFFF"/>
        </w:rPr>
        <w:t xml:space="preserve">B,C e D não exclui, em hipótese alguma, a obrigação de reparação integral do dano causado à Administração Pública. </w:t>
      </w:r>
    </w:p>
    <w:p w:rsidR="004968EE" w:rsidRDefault="00802CDF">
      <w:pPr>
        <w:spacing w:after="0" w:line="240" w:lineRule="auto"/>
        <w:ind w:left="284"/>
        <w:jc w:val="both"/>
        <w:rPr>
          <w:shd w:val="clear" w:color="auto" w:fill="FFFFFF"/>
        </w:rPr>
      </w:pPr>
      <w:r>
        <w:rPr>
          <w:sz w:val="24"/>
          <w:szCs w:val="24"/>
          <w:shd w:val="clear" w:color="auto" w:fill="FFFFFF"/>
        </w:rPr>
        <w:t xml:space="preserve">9.4. O atraso injustificado na execução do contrato sujeitará o contratado </w:t>
      </w:r>
      <w:proofErr w:type="gramStart"/>
      <w:r>
        <w:rPr>
          <w:sz w:val="24"/>
          <w:szCs w:val="24"/>
          <w:shd w:val="clear" w:color="auto" w:fill="FFFFFF"/>
        </w:rPr>
        <w:t>a</w:t>
      </w:r>
      <w:proofErr w:type="gramEnd"/>
      <w:r>
        <w:rPr>
          <w:sz w:val="24"/>
          <w:szCs w:val="24"/>
          <w:shd w:val="clear" w:color="auto" w:fill="FFFFFF"/>
        </w:rPr>
        <w:t xml:space="preserve"> multa de mora, na forma prevista em edital ou em contrato.</w:t>
      </w:r>
    </w:p>
    <w:p w:rsidR="004968EE" w:rsidRDefault="00802CDF">
      <w:pPr>
        <w:spacing w:after="0" w:line="240" w:lineRule="auto"/>
        <w:ind w:left="284"/>
        <w:jc w:val="both"/>
        <w:rPr>
          <w:shd w:val="clear" w:color="auto" w:fill="FFFFFF"/>
        </w:rPr>
      </w:pPr>
      <w:r>
        <w:rPr>
          <w:sz w:val="24"/>
          <w:szCs w:val="24"/>
          <w:shd w:val="clear" w:color="auto" w:fill="FFFFFF"/>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shd w:val="clear" w:color="auto" w:fill="FFFFFF"/>
        </w:rPr>
        <w:t>A,</w:t>
      </w:r>
      <w:proofErr w:type="gramEnd"/>
      <w:r>
        <w:rPr>
          <w:sz w:val="24"/>
          <w:szCs w:val="24"/>
          <w:shd w:val="clear" w:color="auto" w:fill="FFFFFF"/>
        </w:rPr>
        <w:t>B,C.</w:t>
      </w:r>
    </w:p>
    <w:p w:rsidR="004968EE" w:rsidRDefault="004968EE">
      <w:pPr>
        <w:spacing w:after="0" w:line="240" w:lineRule="auto"/>
        <w:ind w:left="284"/>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10. DISPOSIÇÕES GERAIS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10.1 O interessado não poderá alegar como justificativa para se eximir das obrigações assumidas, o desconhecimento das condições para participação desta Dispensa de Licitação.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10.2 O presente Aviso poderá ser revogado, no todo em parte, por conveniência e oportunidade administrativa, decorrente de fato superveniente, devidamente justificado.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10.3 O presente Aviso poderá ser anulado, no todo em parte, caso ocorra ilegalidade, de oficio ou por provocação. A anulação do procedimento oriundo deste Aviso, não gera direito a indenização.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10.4 Após a fase de classificação da proposta, não cabe desistência da mesma, salvo por motivo justo decorrente de fato superveniente, e desde que aceito pelo MUNICÍPIO.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shd w:val="clear" w:color="auto" w:fill="FFFFFF"/>
        </w:rPr>
        <w:t>os responsáveis por esta Dispensa de Licitação, quer</w:t>
      </w:r>
      <w:proofErr w:type="gramEnd"/>
      <w:r>
        <w:rPr>
          <w:sz w:val="24"/>
          <w:szCs w:val="24"/>
          <w:shd w:val="clear" w:color="auto" w:fill="FFFFFF"/>
        </w:rPr>
        <w:t xml:space="preserve"> direta ou indiretamente.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10.6 A apresentação de proposta pressupõe o pleno conhecimento, atendimento e aceitação integral e irretratável, por parte do interessado, das exigências e condições estabelecidas neste Aviso e Termo de Referência.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10.7 A falsidade de qualquer documento apresentado ou a inverdade das informações nele contidas implicará a imediata desclassificação/inabilitação do interessado que o tiver apresentado, ou, caso tenha </w:t>
      </w:r>
      <w:r>
        <w:rPr>
          <w:sz w:val="24"/>
          <w:szCs w:val="24"/>
          <w:shd w:val="clear" w:color="auto" w:fill="FFFFFF"/>
        </w:rPr>
        <w:lastRenderedPageBreak/>
        <w:t xml:space="preserve">sido o vencedor, a rescisão do contrato ou da Autorização de Fornecimento, sem prejuízo de demais sanções cabíveis.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 Na contagem dos prazos estabelecidos neste Aviso, com fulcro no Art. 183 da Lei Federal 14.133/2021, serão contados com exclusão do dia do começo e inclusão do dia do vencimento, observando-se as seguintes disposições: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Os prazos expressos em dias corridos serão computados de modo contínuo;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b) Os prazos expressos em meses ou anos serão computados de data a data;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c) Nos prazos expressos em dias úteis, serão computados somente os dias em que ocorrer expediente administrativo no órgão ou entidade competente.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10.8.1 Salvo disposição em contrário, considera-se dia do começo do prazo: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 primeiro dia útil seguinte ao da disponibilização da informação na internet. </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AD5367">
      <w:pPr>
        <w:pStyle w:val="PargrafodaLista"/>
        <w:spacing w:after="0" w:line="240" w:lineRule="auto"/>
        <w:ind w:left="218"/>
        <w:jc w:val="right"/>
        <w:rPr>
          <w:shd w:val="clear" w:color="auto" w:fill="FFFFFF"/>
        </w:rPr>
      </w:pPr>
      <w:r>
        <w:rPr>
          <w:sz w:val="24"/>
          <w:szCs w:val="24"/>
          <w:shd w:val="clear" w:color="auto" w:fill="FFFFFF"/>
        </w:rPr>
        <w:t xml:space="preserve">São José dos Campos, </w:t>
      </w:r>
      <w:r w:rsidR="00640EA0">
        <w:t>24</w:t>
      </w:r>
      <w:r>
        <w:rPr>
          <w:sz w:val="24"/>
          <w:szCs w:val="24"/>
          <w:shd w:val="clear" w:color="auto" w:fill="FFFFFF"/>
        </w:rPr>
        <w:t xml:space="preserve"> de </w:t>
      </w:r>
      <w:r w:rsidR="00640EA0">
        <w:t>abril</w:t>
      </w:r>
      <w:r>
        <w:rPr>
          <w:sz w:val="24"/>
          <w:szCs w:val="24"/>
          <w:shd w:val="clear" w:color="auto" w:fill="FFFFFF"/>
        </w:rPr>
        <w:t xml:space="preserve"> de 202</w:t>
      </w:r>
      <w:r>
        <w:t>6</w:t>
      </w:r>
      <w:r w:rsidR="00802CDF">
        <w:rPr>
          <w:sz w:val="24"/>
          <w:szCs w:val="24"/>
          <w:shd w:val="clear" w:color="auto" w:fill="FFFFFF"/>
        </w:rPr>
        <w:t xml:space="preserve">. </w:t>
      </w: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jc w:val="center"/>
        <w:rPr>
          <w:rFonts w:cs="Times New Roman"/>
          <w:b/>
          <w:sz w:val="20"/>
          <w:szCs w:val="20"/>
          <w:shd w:val="clear" w:color="auto" w:fill="FFFFFF"/>
        </w:rPr>
      </w:pPr>
    </w:p>
    <w:p w:rsidR="004968EE" w:rsidRDefault="004968EE">
      <w:pPr>
        <w:spacing w:after="0" w:line="240" w:lineRule="auto"/>
        <w:jc w:val="center"/>
        <w:rPr>
          <w:shd w:val="clear" w:color="auto" w:fill="FFFFFF"/>
        </w:rPr>
      </w:pPr>
    </w:p>
    <w:p w:rsidR="004968EE" w:rsidRDefault="004968EE">
      <w:pPr>
        <w:spacing w:after="0" w:line="240" w:lineRule="auto"/>
        <w:jc w:val="center"/>
        <w:rPr>
          <w:shd w:val="clear" w:color="auto" w:fill="FFFFFF"/>
        </w:rPr>
      </w:pPr>
    </w:p>
    <w:p w:rsidR="004968EE" w:rsidRDefault="004968EE">
      <w:pPr>
        <w:spacing w:after="0" w:line="240" w:lineRule="auto"/>
        <w:jc w:val="center"/>
        <w:rPr>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 – MODELO DE PROPOSTA</w:t>
      </w: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À</w:t>
      </w:r>
    </w:p>
    <w:p w:rsidR="004968EE" w:rsidRDefault="00802CDF">
      <w:pPr>
        <w:spacing w:after="0"/>
        <w:rPr>
          <w:shd w:val="clear" w:color="auto" w:fill="FFFFFF"/>
        </w:rPr>
      </w:pPr>
      <w:r>
        <w:rPr>
          <w:rFonts w:eastAsiaTheme="minorEastAsia" w:cs="Times New Roman"/>
          <w:b/>
          <w:color w:val="000000"/>
          <w:sz w:val="20"/>
          <w:szCs w:val="20"/>
          <w:shd w:val="clear" w:color="auto" w:fill="FFFFFF"/>
          <w:lang w:eastAsia="pt-BR"/>
        </w:rPr>
        <w:t>Prefeitura Municipal de São José dos Campos</w:t>
      </w:r>
    </w:p>
    <w:p w:rsidR="004968EE" w:rsidRDefault="00802CDF">
      <w:pPr>
        <w:spacing w:after="0" w:line="240" w:lineRule="auto"/>
        <w:rPr>
          <w:shd w:val="clear" w:color="auto" w:fill="FFFFFF"/>
        </w:rPr>
      </w:pPr>
      <w:r>
        <w:rPr>
          <w:rFonts w:cs="Times New Roman"/>
          <w:shd w:val="clear" w:color="auto" w:fill="FFFFFF"/>
        </w:rPr>
        <w:tab/>
      </w:r>
      <w:r>
        <w:rPr>
          <w:rFonts w:cs="Times New Roman"/>
          <w:shd w:val="clear" w:color="auto" w:fill="FFFFFF"/>
        </w:rPr>
        <w:tab/>
      </w:r>
    </w:p>
    <w:p w:rsidR="004968EE" w:rsidRDefault="00802CDF">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shd w:val="clear" w:color="auto" w:fill="FFFFFF"/>
        </w:rPr>
      </w:pPr>
      <w:r>
        <w:rPr>
          <w:rFonts w:cs="Times New Roman"/>
          <w:b/>
          <w:color w:val="000000" w:themeColor="text1"/>
          <w:sz w:val="24"/>
          <w:szCs w:val="24"/>
          <w:shd w:val="clear" w:color="auto" w:fill="FFFFFF"/>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496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Depósito Bancário</w:t>
            </w: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b/>
                <w:sz w:val="20"/>
                <w:szCs w:val="20"/>
                <w:shd w:val="clear" w:color="auto" w:fill="FFFFFF"/>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30 (trinta) dias</w:t>
            </w:r>
          </w:p>
        </w:tc>
      </w:tr>
    </w:tbl>
    <w:p w:rsidR="004968EE" w:rsidRDefault="004968EE">
      <w:pPr>
        <w:spacing w:after="0" w:line="240" w:lineRule="auto"/>
        <w:jc w:val="center"/>
        <w:rPr>
          <w:rFonts w:cs="Times New Roman"/>
          <w:b/>
          <w:sz w:val="4"/>
          <w:szCs w:val="4"/>
          <w:shd w:val="clear" w:color="auto" w:fill="FFFFFF"/>
        </w:rPr>
      </w:pPr>
    </w:p>
    <w:p w:rsidR="004968EE" w:rsidRDefault="004968EE">
      <w:pPr>
        <w:spacing w:after="0" w:line="240" w:lineRule="auto"/>
        <w:ind w:left="-142"/>
        <w:jc w:val="both"/>
        <w:rPr>
          <w:rFonts w:eastAsiaTheme="minorEastAsia" w:cs="Times New Roman"/>
          <w:color w:val="000000"/>
          <w:sz w:val="12"/>
          <w:szCs w:val="12"/>
          <w:shd w:val="clear" w:color="auto" w:fill="FFFFFF"/>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4968EE" w:rsidTr="00AD5367">
        <w:trPr>
          <w:trHeight w:val="330"/>
        </w:trPr>
        <w:tc>
          <w:tcPr>
            <w:tcW w:w="667"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Item</w:t>
            </w:r>
          </w:p>
        </w:tc>
        <w:tc>
          <w:tcPr>
            <w:tcW w:w="92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Código</w:t>
            </w:r>
          </w:p>
        </w:tc>
        <w:tc>
          <w:tcPr>
            <w:tcW w:w="401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Descrição</w:t>
            </w:r>
          </w:p>
        </w:tc>
        <w:tc>
          <w:tcPr>
            <w:tcW w:w="65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Unid.</w:t>
            </w:r>
          </w:p>
        </w:tc>
        <w:tc>
          <w:tcPr>
            <w:tcW w:w="7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Quant.</w:t>
            </w:r>
          </w:p>
        </w:tc>
        <w:tc>
          <w:tcPr>
            <w:tcW w:w="105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Unitário</w:t>
            </w:r>
          </w:p>
        </w:tc>
        <w:tc>
          <w:tcPr>
            <w:tcW w:w="12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Total</w:t>
            </w:r>
          </w:p>
        </w:tc>
        <w:tc>
          <w:tcPr>
            <w:tcW w:w="1243"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Marca/Obs.</w:t>
            </w:r>
          </w:p>
        </w:tc>
      </w:tr>
      <w:tr w:rsidR="00F1587B" w:rsidTr="00AD5367">
        <w:trPr>
          <w:trHeight w:val="642"/>
        </w:trPr>
        <w:tc>
          <w:tcPr>
            <w:tcW w:w="667" w:type="dxa"/>
            <w:vAlign w:val="center"/>
          </w:tcPr>
          <w:p w:rsidR="00F1587B" w:rsidRPr="00F1587B" w:rsidRDefault="00F1587B" w:rsidP="00F1587B">
            <w:pPr>
              <w:pStyle w:val="CabealhoeRodap"/>
            </w:pPr>
            <w:proofErr w:type="gramStart"/>
            <w:r w:rsidRPr="00F1587B">
              <w:t>1</w:t>
            </w:r>
            <w:proofErr w:type="gramEnd"/>
          </w:p>
        </w:tc>
        <w:tc>
          <w:tcPr>
            <w:tcW w:w="921" w:type="dxa"/>
            <w:vAlign w:val="center"/>
          </w:tcPr>
          <w:p w:rsidR="00F1587B" w:rsidRPr="00F1587B" w:rsidRDefault="00F1587B" w:rsidP="00F1587B">
            <w:r w:rsidRPr="00F1587B">
              <w:t>15167</w:t>
            </w:r>
          </w:p>
        </w:tc>
        <w:tc>
          <w:tcPr>
            <w:tcW w:w="4012" w:type="dxa"/>
            <w:vAlign w:val="center"/>
          </w:tcPr>
          <w:p w:rsidR="00F1587B" w:rsidRPr="00F1587B" w:rsidRDefault="00F1587B" w:rsidP="00F1587B">
            <w:r w:rsidRPr="00F1587B">
              <w:t xml:space="preserve">LUMINARIA FECHADA TIPO CALHA P/ LAMPADA FLUORESCENTE </w:t>
            </w:r>
            <w:proofErr w:type="gramStart"/>
            <w:r w:rsidRPr="00F1587B">
              <w:t>2</w:t>
            </w:r>
            <w:proofErr w:type="gramEnd"/>
            <w:r w:rsidRPr="00F1587B">
              <w:t xml:space="preserve"> X 40W</w:t>
            </w:r>
          </w:p>
        </w:tc>
        <w:tc>
          <w:tcPr>
            <w:tcW w:w="651" w:type="dxa"/>
            <w:vAlign w:val="center"/>
          </w:tcPr>
          <w:p w:rsidR="00F1587B" w:rsidRPr="00F1587B" w:rsidRDefault="00F1587B" w:rsidP="00F1587B">
            <w:r w:rsidRPr="00F1587B">
              <w:t>UN</w:t>
            </w:r>
          </w:p>
        </w:tc>
        <w:tc>
          <w:tcPr>
            <w:tcW w:w="776" w:type="dxa"/>
            <w:vAlign w:val="center"/>
          </w:tcPr>
          <w:p w:rsidR="00F1587B" w:rsidRPr="00F1587B" w:rsidRDefault="00F1587B" w:rsidP="00F1587B">
            <w:r w:rsidRPr="00F1587B">
              <w:t>50</w:t>
            </w:r>
          </w:p>
        </w:tc>
        <w:tc>
          <w:tcPr>
            <w:tcW w:w="1052" w:type="dxa"/>
            <w:vAlign w:val="center"/>
          </w:tcPr>
          <w:p w:rsidR="00F1587B" w:rsidRPr="00F1587B" w:rsidRDefault="00F1587B" w:rsidP="00F1587B"/>
        </w:tc>
        <w:tc>
          <w:tcPr>
            <w:tcW w:w="1276" w:type="dxa"/>
            <w:vAlign w:val="center"/>
          </w:tcPr>
          <w:p w:rsidR="00F1587B" w:rsidRPr="00F1587B" w:rsidRDefault="00F1587B" w:rsidP="00F1587B"/>
        </w:tc>
        <w:tc>
          <w:tcPr>
            <w:tcW w:w="1243" w:type="dxa"/>
            <w:vAlign w:val="center"/>
          </w:tcPr>
          <w:p w:rsidR="00F1587B" w:rsidRPr="00F1587B" w:rsidRDefault="00F1587B" w:rsidP="00F1587B"/>
        </w:tc>
      </w:tr>
      <w:tr w:rsidR="00F1587B" w:rsidTr="00AD5367">
        <w:trPr>
          <w:trHeight w:val="642"/>
        </w:trPr>
        <w:tc>
          <w:tcPr>
            <w:tcW w:w="667" w:type="dxa"/>
            <w:vAlign w:val="center"/>
          </w:tcPr>
          <w:p w:rsidR="00F1587B" w:rsidRPr="00F1587B" w:rsidRDefault="00F1587B" w:rsidP="00F1587B">
            <w:pPr>
              <w:pStyle w:val="CabealhoeRodap"/>
            </w:pPr>
            <w:proofErr w:type="gramStart"/>
            <w:r w:rsidRPr="00F1587B">
              <w:t>2</w:t>
            </w:r>
            <w:proofErr w:type="gramEnd"/>
          </w:p>
        </w:tc>
        <w:tc>
          <w:tcPr>
            <w:tcW w:w="921" w:type="dxa"/>
            <w:vAlign w:val="center"/>
          </w:tcPr>
          <w:p w:rsidR="00F1587B" w:rsidRPr="00F1587B" w:rsidRDefault="00F1587B" w:rsidP="00F1587B">
            <w:r w:rsidRPr="00F1587B">
              <w:t>134373</w:t>
            </w:r>
          </w:p>
        </w:tc>
        <w:tc>
          <w:tcPr>
            <w:tcW w:w="4012" w:type="dxa"/>
            <w:vAlign w:val="center"/>
          </w:tcPr>
          <w:p w:rsidR="00F1587B" w:rsidRPr="00F1587B" w:rsidRDefault="00F1587B" w:rsidP="00F1587B">
            <w:r w:rsidRPr="00F1587B">
              <w:t xml:space="preserve">LAMPADA LED TUBULAR T8, TENSAO 100-240 V, FLUXO LUMINOSO MINIMO 1850 LM, POTENCIA DE 18 A 20 W, EFICIENCIA ENERGETICA MINIMA DE 90 LM/W, BASE G13, COMPRIMENTO 1.200 A 1.214 MM, IRC MINIMO </w:t>
            </w:r>
            <w:proofErr w:type="gramStart"/>
            <w:r w:rsidRPr="00F1587B">
              <w:t>80,</w:t>
            </w:r>
            <w:proofErr w:type="gramEnd"/>
            <w:r w:rsidRPr="00F1587B">
              <w:t>VIDA UTIL MINIMA DE 25.000 H, ANGULO DE FACHO MINIMO DE 120º, TEMPERATURA DE COR DE 5000 A 6500K, GARANTIA MINIMA 3 ANOS, MODELO COM CERTIFICACAO INMETRO E PROCEL.</w:t>
            </w:r>
          </w:p>
        </w:tc>
        <w:tc>
          <w:tcPr>
            <w:tcW w:w="651" w:type="dxa"/>
            <w:vAlign w:val="center"/>
          </w:tcPr>
          <w:p w:rsidR="00F1587B" w:rsidRPr="00F1587B" w:rsidRDefault="00F1587B" w:rsidP="00F1587B">
            <w:r w:rsidRPr="00F1587B">
              <w:t>UN</w:t>
            </w:r>
          </w:p>
        </w:tc>
        <w:tc>
          <w:tcPr>
            <w:tcW w:w="776" w:type="dxa"/>
            <w:vAlign w:val="center"/>
          </w:tcPr>
          <w:p w:rsidR="00F1587B" w:rsidRPr="00F1587B" w:rsidRDefault="00F1587B" w:rsidP="00F1587B">
            <w:r w:rsidRPr="00F1587B">
              <w:t>350</w:t>
            </w:r>
          </w:p>
        </w:tc>
        <w:tc>
          <w:tcPr>
            <w:tcW w:w="1052" w:type="dxa"/>
            <w:vAlign w:val="center"/>
          </w:tcPr>
          <w:p w:rsidR="00F1587B" w:rsidRPr="00F1587B" w:rsidRDefault="00F1587B" w:rsidP="00F1587B"/>
        </w:tc>
        <w:tc>
          <w:tcPr>
            <w:tcW w:w="1276" w:type="dxa"/>
            <w:vAlign w:val="center"/>
          </w:tcPr>
          <w:p w:rsidR="00F1587B" w:rsidRPr="00F1587B" w:rsidRDefault="00F1587B" w:rsidP="00F1587B"/>
        </w:tc>
        <w:tc>
          <w:tcPr>
            <w:tcW w:w="1243" w:type="dxa"/>
            <w:vAlign w:val="center"/>
          </w:tcPr>
          <w:p w:rsidR="00F1587B" w:rsidRPr="00F1587B" w:rsidRDefault="00F1587B" w:rsidP="00F1587B"/>
        </w:tc>
      </w:tr>
      <w:tr w:rsidR="00F1587B" w:rsidTr="00AD5367">
        <w:trPr>
          <w:trHeight w:val="642"/>
        </w:trPr>
        <w:tc>
          <w:tcPr>
            <w:tcW w:w="667" w:type="dxa"/>
            <w:vAlign w:val="center"/>
          </w:tcPr>
          <w:p w:rsidR="00F1587B" w:rsidRPr="00F1587B" w:rsidRDefault="00F1587B" w:rsidP="00F1587B">
            <w:pPr>
              <w:pStyle w:val="CabealhoeRodap"/>
            </w:pPr>
            <w:proofErr w:type="gramStart"/>
            <w:r w:rsidRPr="00F1587B">
              <w:t>3</w:t>
            </w:r>
            <w:proofErr w:type="gramEnd"/>
          </w:p>
        </w:tc>
        <w:tc>
          <w:tcPr>
            <w:tcW w:w="921" w:type="dxa"/>
            <w:vAlign w:val="center"/>
          </w:tcPr>
          <w:p w:rsidR="00F1587B" w:rsidRPr="00F1587B" w:rsidRDefault="00F1587B" w:rsidP="00F1587B">
            <w:r w:rsidRPr="00F1587B">
              <w:t>136895</w:t>
            </w:r>
          </w:p>
        </w:tc>
        <w:tc>
          <w:tcPr>
            <w:tcW w:w="4012" w:type="dxa"/>
            <w:vAlign w:val="center"/>
          </w:tcPr>
          <w:p w:rsidR="00F1587B" w:rsidRPr="00F1587B" w:rsidRDefault="00F1587B" w:rsidP="00F1587B">
            <w:r w:rsidRPr="00F1587B">
              <w:t xml:space="preserve">LAMPADA LED BULBO, BASE E27, POTENCIA MAXIMA </w:t>
            </w:r>
            <w:proofErr w:type="gramStart"/>
            <w:r w:rsidRPr="00F1587B">
              <w:t>10W</w:t>
            </w:r>
            <w:proofErr w:type="gramEnd"/>
            <w:r w:rsidRPr="00F1587B">
              <w:t>, TENSAO 100-240 V, TEMPERATURA DE COR DE 4000 - 7000 K, EFICIENCIA LUMINOSA MINIMA 75 LM/W, FLUXO LUMINOSO MINIMO 750 LM, ABERTURA DA FACHO MINIMA 140º, VIDA UTIL MINIMA 25.000 H, FP MINIMO 0,75, TAMANHO MAXIMO 13 X 7 CM. MODELO COM CERTIFICACAO INMETRO E PROCEL.</w:t>
            </w:r>
          </w:p>
        </w:tc>
        <w:tc>
          <w:tcPr>
            <w:tcW w:w="651" w:type="dxa"/>
            <w:vAlign w:val="center"/>
          </w:tcPr>
          <w:p w:rsidR="00F1587B" w:rsidRPr="00F1587B" w:rsidRDefault="00F1587B" w:rsidP="00F1587B">
            <w:r w:rsidRPr="00F1587B">
              <w:t>UN</w:t>
            </w:r>
          </w:p>
        </w:tc>
        <w:tc>
          <w:tcPr>
            <w:tcW w:w="776" w:type="dxa"/>
            <w:vAlign w:val="center"/>
          </w:tcPr>
          <w:p w:rsidR="00F1587B" w:rsidRPr="00F1587B" w:rsidRDefault="00F1587B" w:rsidP="00F1587B">
            <w:r w:rsidRPr="00F1587B">
              <w:t>100</w:t>
            </w:r>
          </w:p>
        </w:tc>
        <w:tc>
          <w:tcPr>
            <w:tcW w:w="1052" w:type="dxa"/>
            <w:vAlign w:val="center"/>
          </w:tcPr>
          <w:p w:rsidR="00F1587B" w:rsidRPr="00F1587B" w:rsidRDefault="00F1587B" w:rsidP="00F1587B"/>
        </w:tc>
        <w:tc>
          <w:tcPr>
            <w:tcW w:w="1276" w:type="dxa"/>
            <w:vAlign w:val="center"/>
          </w:tcPr>
          <w:p w:rsidR="00F1587B" w:rsidRPr="00F1587B" w:rsidRDefault="00F1587B" w:rsidP="00F1587B"/>
        </w:tc>
        <w:tc>
          <w:tcPr>
            <w:tcW w:w="1243" w:type="dxa"/>
            <w:vAlign w:val="center"/>
          </w:tcPr>
          <w:p w:rsidR="00F1587B" w:rsidRPr="00F1587B" w:rsidRDefault="00F1587B" w:rsidP="00F1587B"/>
        </w:tc>
      </w:tr>
      <w:tr w:rsidR="00F1587B" w:rsidTr="00AD5367">
        <w:trPr>
          <w:trHeight w:val="642"/>
        </w:trPr>
        <w:tc>
          <w:tcPr>
            <w:tcW w:w="667" w:type="dxa"/>
            <w:vAlign w:val="center"/>
          </w:tcPr>
          <w:p w:rsidR="00F1587B" w:rsidRPr="00F1587B" w:rsidRDefault="00F1587B" w:rsidP="00F1587B">
            <w:pPr>
              <w:pStyle w:val="CabealhoeRodap"/>
            </w:pPr>
            <w:proofErr w:type="gramStart"/>
            <w:r w:rsidRPr="00F1587B">
              <w:lastRenderedPageBreak/>
              <w:t>4</w:t>
            </w:r>
            <w:proofErr w:type="gramEnd"/>
          </w:p>
        </w:tc>
        <w:tc>
          <w:tcPr>
            <w:tcW w:w="921" w:type="dxa"/>
            <w:vAlign w:val="center"/>
          </w:tcPr>
          <w:p w:rsidR="00F1587B" w:rsidRPr="00F1587B" w:rsidRDefault="00F1587B" w:rsidP="00F1587B">
            <w:r w:rsidRPr="00F1587B">
              <w:t>136896</w:t>
            </w:r>
          </w:p>
        </w:tc>
        <w:tc>
          <w:tcPr>
            <w:tcW w:w="4012" w:type="dxa"/>
            <w:vAlign w:val="center"/>
          </w:tcPr>
          <w:p w:rsidR="00F1587B" w:rsidRPr="00F1587B" w:rsidRDefault="00F1587B" w:rsidP="00F1587B">
            <w:r w:rsidRPr="00F1587B">
              <w:t xml:space="preserve">LAMPADA LED BULBO, BASE E27, POTENCIA MAXIMA </w:t>
            </w:r>
            <w:proofErr w:type="gramStart"/>
            <w:r w:rsidRPr="00F1587B">
              <w:t>20W</w:t>
            </w:r>
            <w:proofErr w:type="gramEnd"/>
            <w:r w:rsidRPr="00F1587B">
              <w:t>, TENSAO 100-240 V, TEMPERATURA DE COR DE 4000 - 7000 K, EFICIENCIA LUMINOSA MINIMA 90 LM/W, FLUXO LUMINOSO MINIMO 1800 LM, ABERTURA DA FACHO MINIMA 140º, VIDA UTIL MINIMA 25.000 H, FP MINIMO 0,75, TAMANHO MAXIMO 14,5 X 9 CM.</w:t>
            </w:r>
          </w:p>
        </w:tc>
        <w:tc>
          <w:tcPr>
            <w:tcW w:w="651" w:type="dxa"/>
            <w:vAlign w:val="center"/>
          </w:tcPr>
          <w:p w:rsidR="00F1587B" w:rsidRPr="00F1587B" w:rsidRDefault="00F1587B" w:rsidP="00F1587B">
            <w:r w:rsidRPr="00F1587B">
              <w:t>UN</w:t>
            </w:r>
          </w:p>
        </w:tc>
        <w:tc>
          <w:tcPr>
            <w:tcW w:w="776" w:type="dxa"/>
            <w:vAlign w:val="center"/>
          </w:tcPr>
          <w:p w:rsidR="00F1587B" w:rsidRPr="00F1587B" w:rsidRDefault="00F1587B" w:rsidP="00F1587B">
            <w:r w:rsidRPr="00F1587B">
              <w:t>100</w:t>
            </w:r>
          </w:p>
        </w:tc>
        <w:tc>
          <w:tcPr>
            <w:tcW w:w="1052" w:type="dxa"/>
            <w:vAlign w:val="center"/>
          </w:tcPr>
          <w:p w:rsidR="00F1587B" w:rsidRPr="00F1587B" w:rsidRDefault="00F1587B" w:rsidP="00F1587B"/>
        </w:tc>
        <w:tc>
          <w:tcPr>
            <w:tcW w:w="1276" w:type="dxa"/>
            <w:vAlign w:val="center"/>
          </w:tcPr>
          <w:p w:rsidR="00F1587B" w:rsidRPr="00F1587B" w:rsidRDefault="00F1587B" w:rsidP="00F1587B"/>
        </w:tc>
        <w:tc>
          <w:tcPr>
            <w:tcW w:w="1243" w:type="dxa"/>
            <w:vAlign w:val="center"/>
          </w:tcPr>
          <w:p w:rsidR="00F1587B" w:rsidRPr="00F1587B" w:rsidRDefault="00F1587B" w:rsidP="00F1587B"/>
        </w:tc>
      </w:tr>
      <w:tr w:rsidR="00F1587B" w:rsidTr="00AD5367">
        <w:trPr>
          <w:trHeight w:val="642"/>
        </w:trPr>
        <w:tc>
          <w:tcPr>
            <w:tcW w:w="667" w:type="dxa"/>
            <w:vAlign w:val="center"/>
          </w:tcPr>
          <w:p w:rsidR="00F1587B" w:rsidRPr="00F1587B" w:rsidRDefault="00F1587B" w:rsidP="00F1587B">
            <w:pPr>
              <w:pStyle w:val="CabealhoeRodap"/>
            </w:pPr>
            <w:proofErr w:type="gramStart"/>
            <w:r w:rsidRPr="00F1587B">
              <w:t>5</w:t>
            </w:r>
            <w:proofErr w:type="gramEnd"/>
          </w:p>
        </w:tc>
        <w:tc>
          <w:tcPr>
            <w:tcW w:w="921" w:type="dxa"/>
            <w:vAlign w:val="center"/>
          </w:tcPr>
          <w:p w:rsidR="00F1587B" w:rsidRPr="00F1587B" w:rsidRDefault="00F1587B" w:rsidP="00F1587B">
            <w:r w:rsidRPr="00F1587B">
              <w:t>136898</w:t>
            </w:r>
          </w:p>
        </w:tc>
        <w:tc>
          <w:tcPr>
            <w:tcW w:w="4012" w:type="dxa"/>
            <w:vAlign w:val="center"/>
          </w:tcPr>
          <w:p w:rsidR="00F1587B" w:rsidRPr="00F1587B" w:rsidRDefault="00F1587B" w:rsidP="00F1587B">
            <w:r w:rsidRPr="00F1587B">
              <w:t>LUMINARIA DE EMERGENCIA 30 LEDS, COM CABO E PLUG, TENSAO 110/</w:t>
            </w:r>
            <w:proofErr w:type="gramStart"/>
            <w:r w:rsidRPr="00F1587B">
              <w:t>220V</w:t>
            </w:r>
            <w:proofErr w:type="gramEnd"/>
            <w:r w:rsidRPr="00F1587B">
              <w:t>, BATERIA DE LITIO, AUTONOMIA 3 A 6 HS, TEMPERATURA COR 5000 A 6500K, FLUXO LUMINOSO BAIXO MINIMO 50 LM, FLUXO LUMINOSO ALTO MINIMO 100 LM, POTENCIA MAXIMA 4W, BOTAO DE TESTE, INDICADOR DE CARGA,CHAVE SELETORA DE MINIMO, DESLIGADO E MAXIMO. GARANTIA MINIMA DE 12 MESES.</w:t>
            </w:r>
          </w:p>
        </w:tc>
        <w:tc>
          <w:tcPr>
            <w:tcW w:w="651" w:type="dxa"/>
            <w:vAlign w:val="center"/>
          </w:tcPr>
          <w:p w:rsidR="00F1587B" w:rsidRPr="00F1587B" w:rsidRDefault="00F1587B" w:rsidP="00F1587B">
            <w:r w:rsidRPr="00F1587B">
              <w:t>UN</w:t>
            </w:r>
          </w:p>
        </w:tc>
        <w:tc>
          <w:tcPr>
            <w:tcW w:w="776" w:type="dxa"/>
            <w:vAlign w:val="center"/>
          </w:tcPr>
          <w:p w:rsidR="00F1587B" w:rsidRPr="00F1587B" w:rsidRDefault="00F1587B" w:rsidP="00F1587B">
            <w:r w:rsidRPr="00F1587B">
              <w:t>50</w:t>
            </w:r>
          </w:p>
        </w:tc>
        <w:tc>
          <w:tcPr>
            <w:tcW w:w="1052" w:type="dxa"/>
            <w:vAlign w:val="center"/>
          </w:tcPr>
          <w:p w:rsidR="00F1587B" w:rsidRPr="00F1587B" w:rsidRDefault="00F1587B" w:rsidP="00F1587B"/>
        </w:tc>
        <w:tc>
          <w:tcPr>
            <w:tcW w:w="1276" w:type="dxa"/>
            <w:vAlign w:val="center"/>
          </w:tcPr>
          <w:p w:rsidR="00F1587B" w:rsidRPr="00F1587B" w:rsidRDefault="00F1587B" w:rsidP="00F1587B"/>
        </w:tc>
        <w:tc>
          <w:tcPr>
            <w:tcW w:w="1243" w:type="dxa"/>
            <w:vAlign w:val="center"/>
          </w:tcPr>
          <w:p w:rsidR="00F1587B" w:rsidRPr="00F1587B" w:rsidRDefault="00F1587B" w:rsidP="00F1587B"/>
        </w:tc>
      </w:tr>
      <w:tr w:rsidR="00F1587B" w:rsidTr="00AD5367">
        <w:trPr>
          <w:trHeight w:val="642"/>
        </w:trPr>
        <w:tc>
          <w:tcPr>
            <w:tcW w:w="667" w:type="dxa"/>
            <w:vAlign w:val="center"/>
          </w:tcPr>
          <w:p w:rsidR="00F1587B" w:rsidRPr="00F1587B" w:rsidRDefault="00F1587B" w:rsidP="00F1587B">
            <w:pPr>
              <w:pStyle w:val="CabealhoeRodap"/>
            </w:pPr>
            <w:proofErr w:type="gramStart"/>
            <w:r w:rsidRPr="00F1587B">
              <w:t>6</w:t>
            </w:r>
            <w:proofErr w:type="gramEnd"/>
          </w:p>
        </w:tc>
        <w:tc>
          <w:tcPr>
            <w:tcW w:w="921" w:type="dxa"/>
            <w:vAlign w:val="center"/>
          </w:tcPr>
          <w:p w:rsidR="00F1587B" w:rsidRPr="00F1587B" w:rsidRDefault="00F1587B" w:rsidP="00F1587B">
            <w:r w:rsidRPr="00F1587B">
              <w:t>138551</w:t>
            </w:r>
          </w:p>
        </w:tc>
        <w:tc>
          <w:tcPr>
            <w:tcW w:w="4012" w:type="dxa"/>
            <w:vAlign w:val="center"/>
          </w:tcPr>
          <w:p w:rsidR="00F1587B" w:rsidRPr="00F1587B" w:rsidRDefault="00F1587B" w:rsidP="00F1587B">
            <w:r w:rsidRPr="00F1587B">
              <w:t xml:space="preserve">PROJETOR/REFLETOR LED COM DRIVER INCORPORADO, VIDA UTIL MINIMA DE </w:t>
            </w:r>
            <w:proofErr w:type="gramStart"/>
            <w:r w:rsidRPr="00F1587B">
              <w:t>50.000 HS</w:t>
            </w:r>
            <w:proofErr w:type="gramEnd"/>
            <w:r w:rsidRPr="00F1587B">
              <w:t>, IRC MINIMO 70, FLUXO LUMINOSO MINIMO 18.000 LM, EFICIENCIA ENERGETICA MINIMA DE 112,5 LM/W, TEMPERATURA DE COR 5000 A 6500 K, POTENCIA MAXIMA 160W, 220V/60HZ, FATOR DE POTENCIA MINIMO 0,92, CORPO EM ALUMINIO ANODIZADO OU INJETADO COM PINTURA ELETROSTATICA, DISSIPACAO POR ALETAS SEM VENTILADOR, AJUSTE DE ANGULO HORIZONTAL E VERTICAL, PARAFUSOS EM ACO INOX, GRAU DE PROTECAO MINIMO IP66, RESISTENCIA IMPACTOS MINIMA IK08</w:t>
            </w:r>
          </w:p>
        </w:tc>
        <w:tc>
          <w:tcPr>
            <w:tcW w:w="651" w:type="dxa"/>
            <w:vAlign w:val="center"/>
          </w:tcPr>
          <w:p w:rsidR="00F1587B" w:rsidRPr="00F1587B" w:rsidRDefault="00F1587B" w:rsidP="00F1587B">
            <w:r w:rsidRPr="00F1587B">
              <w:t>UN</w:t>
            </w:r>
          </w:p>
        </w:tc>
        <w:tc>
          <w:tcPr>
            <w:tcW w:w="776" w:type="dxa"/>
            <w:vAlign w:val="center"/>
          </w:tcPr>
          <w:p w:rsidR="00F1587B" w:rsidRPr="00F1587B" w:rsidRDefault="00F1587B" w:rsidP="00F1587B">
            <w:r w:rsidRPr="00F1587B">
              <w:t>20</w:t>
            </w:r>
          </w:p>
        </w:tc>
        <w:tc>
          <w:tcPr>
            <w:tcW w:w="1052" w:type="dxa"/>
            <w:vAlign w:val="center"/>
          </w:tcPr>
          <w:p w:rsidR="00F1587B" w:rsidRPr="00F1587B" w:rsidRDefault="00F1587B" w:rsidP="00F1587B"/>
        </w:tc>
        <w:tc>
          <w:tcPr>
            <w:tcW w:w="1276" w:type="dxa"/>
            <w:vAlign w:val="center"/>
          </w:tcPr>
          <w:p w:rsidR="00F1587B" w:rsidRPr="00F1587B" w:rsidRDefault="00F1587B" w:rsidP="00F1587B"/>
        </w:tc>
        <w:tc>
          <w:tcPr>
            <w:tcW w:w="1243" w:type="dxa"/>
            <w:vAlign w:val="center"/>
          </w:tcPr>
          <w:p w:rsidR="00F1587B" w:rsidRPr="00F1587B" w:rsidRDefault="00F1587B" w:rsidP="00F1587B"/>
        </w:tc>
      </w:tr>
      <w:tr w:rsidR="00F1587B" w:rsidTr="00AD5367">
        <w:trPr>
          <w:trHeight w:val="642"/>
        </w:trPr>
        <w:tc>
          <w:tcPr>
            <w:tcW w:w="667" w:type="dxa"/>
            <w:vAlign w:val="center"/>
          </w:tcPr>
          <w:p w:rsidR="00F1587B" w:rsidRPr="00F1587B" w:rsidRDefault="00F1587B" w:rsidP="00F1587B">
            <w:pPr>
              <w:pStyle w:val="CabealhoeRodap"/>
            </w:pPr>
            <w:proofErr w:type="gramStart"/>
            <w:r w:rsidRPr="00F1587B">
              <w:t>7</w:t>
            </w:r>
            <w:proofErr w:type="gramEnd"/>
          </w:p>
        </w:tc>
        <w:tc>
          <w:tcPr>
            <w:tcW w:w="921" w:type="dxa"/>
            <w:vAlign w:val="center"/>
          </w:tcPr>
          <w:p w:rsidR="00F1587B" w:rsidRPr="00F1587B" w:rsidRDefault="00F1587B" w:rsidP="00F1587B">
            <w:r w:rsidRPr="00F1587B">
              <w:t>140465</w:t>
            </w:r>
          </w:p>
        </w:tc>
        <w:tc>
          <w:tcPr>
            <w:tcW w:w="4012" w:type="dxa"/>
            <w:vAlign w:val="center"/>
          </w:tcPr>
          <w:p w:rsidR="00F1587B" w:rsidRPr="00F1587B" w:rsidRDefault="00F1587B" w:rsidP="00F1587B">
            <w:r w:rsidRPr="00F1587B">
              <w:t xml:space="preserve">LAMPADA LED BULBO, </w:t>
            </w:r>
            <w:proofErr w:type="gramStart"/>
            <w:r w:rsidRPr="00F1587B">
              <w:t>40W</w:t>
            </w:r>
            <w:proofErr w:type="gramEnd"/>
            <w:r w:rsidRPr="00F1587B">
              <w:t>, BASE E27 - BIVOLT</w:t>
            </w:r>
          </w:p>
        </w:tc>
        <w:tc>
          <w:tcPr>
            <w:tcW w:w="651" w:type="dxa"/>
            <w:vAlign w:val="center"/>
          </w:tcPr>
          <w:p w:rsidR="00F1587B" w:rsidRPr="00F1587B" w:rsidRDefault="00F1587B" w:rsidP="00F1587B">
            <w:r w:rsidRPr="00F1587B">
              <w:t>UN</w:t>
            </w:r>
          </w:p>
        </w:tc>
        <w:tc>
          <w:tcPr>
            <w:tcW w:w="776" w:type="dxa"/>
            <w:vAlign w:val="center"/>
          </w:tcPr>
          <w:p w:rsidR="00F1587B" w:rsidRPr="00F1587B" w:rsidRDefault="00F1587B" w:rsidP="00F1587B">
            <w:r w:rsidRPr="00F1587B">
              <w:t>100</w:t>
            </w:r>
          </w:p>
        </w:tc>
        <w:tc>
          <w:tcPr>
            <w:tcW w:w="1052" w:type="dxa"/>
            <w:vAlign w:val="center"/>
          </w:tcPr>
          <w:p w:rsidR="00F1587B" w:rsidRPr="00F1587B" w:rsidRDefault="00F1587B" w:rsidP="00F1587B"/>
        </w:tc>
        <w:tc>
          <w:tcPr>
            <w:tcW w:w="1276" w:type="dxa"/>
            <w:vAlign w:val="center"/>
          </w:tcPr>
          <w:p w:rsidR="00F1587B" w:rsidRPr="00F1587B" w:rsidRDefault="00F1587B" w:rsidP="00F1587B"/>
        </w:tc>
        <w:tc>
          <w:tcPr>
            <w:tcW w:w="1243" w:type="dxa"/>
            <w:vAlign w:val="center"/>
          </w:tcPr>
          <w:p w:rsidR="00F1587B" w:rsidRPr="00F1587B" w:rsidRDefault="00F1587B" w:rsidP="00F1587B"/>
        </w:tc>
      </w:tr>
      <w:tr w:rsidR="00F1587B" w:rsidTr="00AD5367">
        <w:trPr>
          <w:trHeight w:val="642"/>
        </w:trPr>
        <w:tc>
          <w:tcPr>
            <w:tcW w:w="667" w:type="dxa"/>
            <w:vAlign w:val="center"/>
          </w:tcPr>
          <w:p w:rsidR="00F1587B" w:rsidRPr="00F1587B" w:rsidRDefault="00F1587B" w:rsidP="00F1587B">
            <w:pPr>
              <w:pStyle w:val="CabealhoeRodap"/>
            </w:pPr>
            <w:proofErr w:type="gramStart"/>
            <w:r w:rsidRPr="00F1587B">
              <w:t>8</w:t>
            </w:r>
            <w:proofErr w:type="gramEnd"/>
          </w:p>
        </w:tc>
        <w:tc>
          <w:tcPr>
            <w:tcW w:w="921" w:type="dxa"/>
            <w:vAlign w:val="center"/>
          </w:tcPr>
          <w:p w:rsidR="00F1587B" w:rsidRPr="00F1587B" w:rsidRDefault="00F1587B" w:rsidP="00F1587B">
            <w:r w:rsidRPr="00F1587B">
              <w:t>140666</w:t>
            </w:r>
          </w:p>
        </w:tc>
        <w:tc>
          <w:tcPr>
            <w:tcW w:w="4012" w:type="dxa"/>
            <w:vAlign w:val="center"/>
          </w:tcPr>
          <w:p w:rsidR="00F1587B" w:rsidRPr="00F1587B" w:rsidRDefault="00F1587B" w:rsidP="00F1587B">
            <w:r w:rsidRPr="00F1587B">
              <w:t xml:space="preserve">LUMINARIA HERMETICA DE SOBREPOR, PARA DUAS LAMPADAS LED TUBULAR T8 DE 1,2 METROS DE COMPRIMENTO, DIFUSOR EM POLICARBONATO OU ACRILICO TRANSPARENTE, CORPO EM </w:t>
            </w:r>
            <w:r w:rsidRPr="00F1587B">
              <w:lastRenderedPageBreak/>
              <w:t xml:space="preserve">ABS, POLICARBONATO OU METALICO, INCLUSO BASE E SOQUETE G13, PRESILHAS EM ABS, POLICARBONATO OU METALICA, GRAU DE PROTECAO IP65, GARANTIA MINIMA DE </w:t>
            </w:r>
            <w:proofErr w:type="gramStart"/>
            <w:r w:rsidRPr="00F1587B">
              <w:t>1</w:t>
            </w:r>
            <w:proofErr w:type="gramEnd"/>
            <w:r w:rsidRPr="00F1587B">
              <w:t xml:space="preserve"> ANO, NAO INCLUSO FORNECIMENTO DE LAMPADAS. SEGUE FOTO MODELO</w:t>
            </w:r>
          </w:p>
        </w:tc>
        <w:tc>
          <w:tcPr>
            <w:tcW w:w="651" w:type="dxa"/>
            <w:vAlign w:val="center"/>
          </w:tcPr>
          <w:p w:rsidR="00F1587B" w:rsidRPr="00F1587B" w:rsidRDefault="00F1587B" w:rsidP="00F1587B">
            <w:r w:rsidRPr="00F1587B">
              <w:lastRenderedPageBreak/>
              <w:t>PC</w:t>
            </w:r>
          </w:p>
        </w:tc>
        <w:tc>
          <w:tcPr>
            <w:tcW w:w="776" w:type="dxa"/>
            <w:vAlign w:val="center"/>
          </w:tcPr>
          <w:p w:rsidR="00F1587B" w:rsidRPr="00F1587B" w:rsidRDefault="00F1587B" w:rsidP="00F1587B">
            <w:r w:rsidRPr="00F1587B">
              <w:t>20</w:t>
            </w:r>
          </w:p>
        </w:tc>
        <w:tc>
          <w:tcPr>
            <w:tcW w:w="1052" w:type="dxa"/>
            <w:vAlign w:val="center"/>
          </w:tcPr>
          <w:p w:rsidR="00F1587B" w:rsidRPr="00F1587B" w:rsidRDefault="00F1587B" w:rsidP="00F1587B"/>
        </w:tc>
        <w:tc>
          <w:tcPr>
            <w:tcW w:w="1276" w:type="dxa"/>
            <w:vAlign w:val="center"/>
          </w:tcPr>
          <w:p w:rsidR="00F1587B" w:rsidRPr="00F1587B" w:rsidRDefault="00F1587B" w:rsidP="00F1587B"/>
        </w:tc>
        <w:tc>
          <w:tcPr>
            <w:tcW w:w="1243" w:type="dxa"/>
            <w:vAlign w:val="center"/>
          </w:tcPr>
          <w:p w:rsidR="00F1587B" w:rsidRPr="00F1587B" w:rsidRDefault="00F1587B" w:rsidP="00F1587B"/>
        </w:tc>
      </w:tr>
    </w:tbl>
    <w:p w:rsidR="004968EE" w:rsidRDefault="004968EE">
      <w:pPr>
        <w:spacing w:after="0" w:line="240" w:lineRule="auto"/>
        <w:ind w:left="-142"/>
        <w:jc w:val="both"/>
        <w:rPr>
          <w:rFonts w:eastAsiaTheme="minorEastAsia" w:cstheme="minorHAnsi"/>
          <w:color w:val="000000"/>
          <w:sz w:val="12"/>
          <w:szCs w:val="12"/>
          <w:shd w:val="clear" w:color="auto" w:fill="FFFFFF"/>
          <w:lang w:eastAsia="pt-BR"/>
        </w:rPr>
      </w:pP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que examinei, conheço e me submeto a todas as condições expressas </w:t>
      </w:r>
      <w:proofErr w:type="gramStart"/>
      <w:r>
        <w:rPr>
          <w:rFonts w:ascii="Bookman Old Style" w:eastAsia="Times New Roman" w:hAnsi="Bookman Old Style"/>
          <w:color w:val="000000"/>
          <w:sz w:val="20"/>
          <w:szCs w:val="20"/>
          <w:shd w:val="clear" w:color="auto" w:fill="FFFFFF"/>
        </w:rPr>
        <w:t xml:space="preserve">na </w:t>
      </w:r>
      <w:r>
        <w:rPr>
          <w:rFonts w:ascii="Bookman Old Style" w:eastAsia="Times New Roman" w:hAnsi="Bookman Old Style"/>
          <w:sz w:val="20"/>
          <w:szCs w:val="20"/>
          <w:shd w:val="clear" w:color="auto" w:fill="FFFFFF"/>
        </w:rPr>
        <w:t>presente</w:t>
      </w:r>
      <w:proofErr w:type="gramEnd"/>
      <w:r>
        <w:rPr>
          <w:rFonts w:ascii="Bookman Old Style" w:eastAsia="Times New Roman" w:hAnsi="Bookman Old Style"/>
          <w:sz w:val="20"/>
          <w:szCs w:val="20"/>
          <w:shd w:val="clear" w:color="auto" w:fill="FFFFFF"/>
        </w:rPr>
        <w:t xml:space="preserve"> contratação direta, bem como verifiquei todas as especificações contidas,</w:t>
      </w:r>
      <w:r>
        <w:rPr>
          <w:rFonts w:ascii="Bookman Old Style" w:eastAsia="Times New Roman" w:hAnsi="Bookman Old Style"/>
          <w:color w:val="000000"/>
          <w:sz w:val="20"/>
          <w:szCs w:val="20"/>
          <w:shd w:val="clear" w:color="auto" w:fill="FFFFFF"/>
        </w:rPr>
        <w:t xml:space="preserve"> não havendo quaisquer discrepâncias nas informações, nas condições de fornecimento e documentos que dele fazem parte. </w:t>
      </w:r>
    </w:p>
    <w:p w:rsidR="004968EE" w:rsidRDefault="00802CDF">
      <w:pPr>
        <w:ind w:right="-142"/>
        <w:jc w:val="both"/>
        <w:textAlignment w:val="baseline"/>
        <w:rPr>
          <w:shd w:val="clear" w:color="auto" w:fill="FFFFFF"/>
        </w:rPr>
      </w:pPr>
      <w:r>
        <w:rPr>
          <w:rFonts w:ascii="Bookman Old Style" w:eastAsia="Helvetica" w:hAnsi="Bookman Old Style"/>
          <w:b/>
          <w:bCs/>
          <w:sz w:val="20"/>
          <w:szCs w:val="20"/>
          <w:shd w:val="clear" w:color="auto" w:fill="FFFFFF"/>
        </w:rPr>
        <w:t>Declaro</w:t>
      </w:r>
      <w:r>
        <w:rPr>
          <w:rFonts w:ascii="Bookman Old Style" w:eastAsia="Helvetica" w:hAnsi="Bookman Old Style"/>
          <w:sz w:val="20"/>
          <w:szCs w:val="20"/>
          <w:shd w:val="clear" w:color="auto" w:fill="FFFFFF"/>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shd w:val="clear" w:color="auto" w:fill="FFFFFF"/>
        </w:rPr>
        <w:t>infralegais</w:t>
      </w:r>
      <w:proofErr w:type="spellEnd"/>
      <w:r>
        <w:rPr>
          <w:rFonts w:ascii="Bookman Old Style" w:eastAsia="Helvetica" w:hAnsi="Bookman Old Style"/>
          <w:sz w:val="20"/>
          <w:szCs w:val="20"/>
          <w:shd w:val="clear" w:color="auto" w:fill="FFFFFF"/>
        </w:rPr>
        <w:t>, nas convenções coletivas de trabalho e nos termos de ajustamento de conduta vigentes.</w:t>
      </w: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4968EE" w:rsidRDefault="00802CDF">
      <w:pPr>
        <w:spacing w:after="0" w:line="240" w:lineRule="auto"/>
        <w:rPr>
          <w:rFonts w:cs="Times New Roman"/>
          <w:sz w:val="20"/>
          <w:szCs w:val="20"/>
          <w:shd w:val="clear" w:color="auto" w:fill="FFFFFF"/>
        </w:rPr>
      </w:pPr>
      <w:r>
        <w:rPr>
          <w:rFonts w:cs="Times New Roman"/>
          <w:noProof/>
          <w:sz w:val="20"/>
          <w:szCs w:val="20"/>
          <w:shd w:val="clear" w:color="auto" w:fill="FFFFFF"/>
          <w:lang w:eastAsia="pt-BR"/>
        </w:rPr>
        <mc:AlternateContent>
          <mc:Choice Requires="wps">
            <w:drawing>
              <wp:anchor distT="0" distB="28575" distL="0" distR="24765" simplePos="0" relativeHeight="11" behindDoc="0" locked="0" layoutInCell="1" allowOverlap="1" wp14:anchorId="380B3DFB" wp14:editId="22559CBA">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v:textbox>
              </v:rect>
            </w:pict>
          </mc:Fallback>
        </mc:AlternateContent>
      </w:r>
    </w:p>
    <w:p w:rsidR="004968EE" w:rsidRDefault="00802CDF">
      <w:pPr>
        <w:spacing w:after="0" w:line="240" w:lineRule="auto"/>
        <w:rPr>
          <w:shd w:val="clear" w:color="auto" w:fill="FFFFFF"/>
        </w:rPr>
      </w:pPr>
      <w:r>
        <w:rPr>
          <w:rFonts w:cs="Times New Roman"/>
          <w:sz w:val="20"/>
          <w:szCs w:val="20"/>
          <w:shd w:val="clear" w:color="auto" w:fill="FFFFFF"/>
        </w:rPr>
        <w:t>DATA:            /              /</w:t>
      </w:r>
    </w:p>
    <w:p w:rsidR="004968EE" w:rsidRDefault="004968EE">
      <w:pPr>
        <w:spacing w:after="0" w:line="240" w:lineRule="auto"/>
        <w:rPr>
          <w:rFonts w:cs="Times New Roman"/>
          <w:sz w:val="20"/>
          <w:szCs w:val="20"/>
          <w:shd w:val="clear" w:color="auto" w:fill="FFFFFF"/>
        </w:rPr>
      </w:pPr>
    </w:p>
    <w:p w:rsidR="004968EE" w:rsidRDefault="004968EE">
      <w:pPr>
        <w:spacing w:after="0" w:line="240" w:lineRule="auto"/>
        <w:rPr>
          <w:rFonts w:cs="Times New Roman"/>
          <w:sz w:val="20"/>
          <w:szCs w:val="20"/>
          <w:shd w:val="clear" w:color="auto" w:fill="FFFFFF"/>
        </w:rPr>
      </w:pPr>
    </w:p>
    <w:p w:rsidR="004968EE" w:rsidRDefault="004968EE">
      <w:pPr>
        <w:spacing w:after="0" w:line="240" w:lineRule="auto"/>
        <w:rPr>
          <w:rFonts w:cs="Times New Roman"/>
          <w:sz w:val="20"/>
          <w:szCs w:val="20"/>
          <w:shd w:val="clear" w:color="auto" w:fill="FFFFFF"/>
        </w:rPr>
      </w:pP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_________________________________________________</w:t>
      </w:r>
    </w:p>
    <w:p w:rsidR="004968EE" w:rsidRDefault="00802CDF">
      <w:pPr>
        <w:spacing w:after="0" w:line="240" w:lineRule="auto"/>
        <w:rPr>
          <w:shd w:val="clear" w:color="auto" w:fill="FFFFFF"/>
        </w:rPr>
      </w:pPr>
      <w:r>
        <w:rPr>
          <w:rFonts w:cs="Times New Roman"/>
          <w:sz w:val="20"/>
          <w:szCs w:val="20"/>
          <w:shd w:val="clear" w:color="auto" w:fill="FFFFFF"/>
        </w:rPr>
        <w:t>Assinatura</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jc w:val="center"/>
        <w:rPr>
          <w:rFonts w:cs="Times New Roman"/>
          <w:b/>
          <w:color w:val="FF0000"/>
          <w:sz w:val="20"/>
          <w:szCs w:val="20"/>
          <w:shd w:val="clear" w:color="auto" w:fill="FFFFFF"/>
        </w:rPr>
      </w:pPr>
    </w:p>
    <w:p w:rsidR="00640EA0" w:rsidRDefault="00640EA0">
      <w:pPr>
        <w:spacing w:after="0" w:line="240" w:lineRule="auto"/>
        <w:jc w:val="center"/>
      </w:pPr>
    </w:p>
    <w:p w:rsidR="00640EA0" w:rsidRDefault="00640EA0">
      <w:pPr>
        <w:spacing w:after="0" w:line="240" w:lineRule="auto"/>
        <w:jc w:val="center"/>
      </w:pPr>
    </w:p>
    <w:p w:rsidR="00640EA0" w:rsidRDefault="00640EA0">
      <w:pPr>
        <w:spacing w:after="0" w:line="240" w:lineRule="auto"/>
        <w:jc w:val="center"/>
      </w:pPr>
    </w:p>
    <w:p w:rsidR="00640EA0" w:rsidRDefault="00640EA0">
      <w:pPr>
        <w:spacing w:after="0" w:line="240" w:lineRule="auto"/>
        <w:jc w:val="center"/>
      </w:pPr>
    </w:p>
    <w:p w:rsidR="00640EA0" w:rsidRDefault="00640EA0">
      <w:pPr>
        <w:spacing w:after="0" w:line="240" w:lineRule="auto"/>
        <w:jc w:val="center"/>
      </w:pPr>
    </w:p>
    <w:p w:rsidR="00F1587B" w:rsidRDefault="00F1587B">
      <w:pPr>
        <w:spacing w:after="0" w:line="240" w:lineRule="auto"/>
        <w:jc w:val="center"/>
      </w:pPr>
    </w:p>
    <w:p w:rsidR="00F1587B" w:rsidRDefault="00F1587B">
      <w:pPr>
        <w:spacing w:after="0" w:line="240" w:lineRule="auto"/>
        <w:jc w:val="center"/>
      </w:pPr>
    </w:p>
    <w:p w:rsidR="00F1587B" w:rsidRDefault="00F1587B">
      <w:pPr>
        <w:spacing w:after="0" w:line="240" w:lineRule="auto"/>
        <w:jc w:val="center"/>
      </w:pPr>
    </w:p>
    <w:p w:rsidR="00F1587B" w:rsidRDefault="00F1587B">
      <w:pPr>
        <w:spacing w:after="0" w:line="240" w:lineRule="auto"/>
        <w:jc w:val="center"/>
      </w:pPr>
    </w:p>
    <w:p w:rsidR="00F1587B" w:rsidRDefault="00F1587B">
      <w:pPr>
        <w:spacing w:after="0" w:line="240" w:lineRule="auto"/>
        <w:jc w:val="center"/>
      </w:pPr>
    </w:p>
    <w:p w:rsidR="00F1587B" w:rsidRDefault="00F1587B">
      <w:pPr>
        <w:spacing w:after="0" w:line="240" w:lineRule="auto"/>
        <w:jc w:val="center"/>
      </w:pPr>
    </w:p>
    <w:p w:rsidR="00F1587B" w:rsidRDefault="00F1587B">
      <w:pPr>
        <w:spacing w:after="0" w:line="240" w:lineRule="auto"/>
        <w:jc w:val="center"/>
      </w:pPr>
    </w:p>
    <w:p w:rsidR="00F1587B" w:rsidRDefault="00F1587B">
      <w:pPr>
        <w:spacing w:after="0" w:line="240" w:lineRule="auto"/>
        <w:jc w:val="center"/>
      </w:pPr>
    </w:p>
    <w:p w:rsidR="00F1587B" w:rsidRDefault="00F1587B">
      <w:pPr>
        <w:spacing w:after="0" w:line="240" w:lineRule="auto"/>
        <w:jc w:val="center"/>
      </w:pPr>
    </w:p>
    <w:p w:rsidR="00F1587B" w:rsidRDefault="00F1587B">
      <w:pPr>
        <w:spacing w:after="0" w:line="240" w:lineRule="auto"/>
        <w:jc w:val="center"/>
      </w:pPr>
    </w:p>
    <w:p w:rsidR="00F1587B" w:rsidRDefault="00F1587B">
      <w:pPr>
        <w:spacing w:after="0" w:line="240" w:lineRule="auto"/>
        <w:jc w:val="center"/>
      </w:pPr>
    </w:p>
    <w:p w:rsidR="00F1587B" w:rsidRDefault="00F1587B">
      <w:pPr>
        <w:spacing w:after="0" w:line="240" w:lineRule="auto"/>
        <w:jc w:val="center"/>
      </w:pPr>
    </w:p>
    <w:p w:rsidR="00F1587B" w:rsidRDefault="00F1587B">
      <w:pPr>
        <w:spacing w:after="0" w:line="240" w:lineRule="auto"/>
        <w:jc w:val="center"/>
      </w:pPr>
    </w:p>
    <w:p w:rsidR="00F1587B" w:rsidRDefault="00F1587B">
      <w:pPr>
        <w:spacing w:after="0" w:line="240" w:lineRule="auto"/>
        <w:jc w:val="center"/>
      </w:pPr>
    </w:p>
    <w:p w:rsidR="00F1587B" w:rsidRDefault="00F1587B">
      <w:pPr>
        <w:spacing w:after="0" w:line="240" w:lineRule="auto"/>
        <w:jc w:val="center"/>
      </w:pPr>
    </w:p>
    <w:p w:rsidR="00F1587B" w:rsidRDefault="00F1587B">
      <w:pPr>
        <w:spacing w:after="0" w:line="240" w:lineRule="auto"/>
        <w:jc w:val="center"/>
      </w:pPr>
    </w:p>
    <w:p w:rsidR="00F1587B" w:rsidRDefault="00F1587B">
      <w:pPr>
        <w:spacing w:after="0" w:line="240" w:lineRule="auto"/>
        <w:jc w:val="center"/>
      </w:pPr>
    </w:p>
    <w:p w:rsidR="00F1587B" w:rsidRDefault="00F1587B">
      <w:pPr>
        <w:spacing w:after="0" w:line="240" w:lineRule="auto"/>
        <w:jc w:val="center"/>
      </w:pPr>
    </w:p>
    <w:p w:rsidR="00F1587B" w:rsidRDefault="00F1587B">
      <w:pPr>
        <w:spacing w:after="0" w:line="240" w:lineRule="auto"/>
        <w:jc w:val="center"/>
      </w:pPr>
    </w:p>
    <w:p w:rsidR="00F1587B" w:rsidRDefault="00F1587B">
      <w:pPr>
        <w:spacing w:after="0" w:line="240" w:lineRule="auto"/>
        <w:jc w:val="center"/>
      </w:pPr>
      <w:bookmarkStart w:id="0" w:name="_GoBack"/>
      <w:bookmarkEnd w:id="0"/>
    </w:p>
    <w:p w:rsidR="004968EE" w:rsidRDefault="00802CDF">
      <w:pPr>
        <w:spacing w:after="0" w:line="240" w:lineRule="auto"/>
        <w:jc w:val="center"/>
        <w:rPr>
          <w:shd w:val="clear" w:color="auto" w:fill="FFFFFF"/>
        </w:rPr>
      </w:pPr>
      <w:r>
        <w:rPr>
          <w:rFonts w:cs="Times New Roman"/>
          <w:b/>
          <w:color w:val="FF0000"/>
          <w:sz w:val="20"/>
          <w:szCs w:val="20"/>
          <w:shd w:val="clear" w:color="auto" w:fill="FFFFFF"/>
        </w:rPr>
        <w:t>(SOMENTE PARA A EMPRESA VENCEDORA)</w:t>
      </w:r>
    </w:p>
    <w:p w:rsidR="004968EE" w:rsidRDefault="004968EE">
      <w:pPr>
        <w:spacing w:after="0" w:line="240" w:lineRule="auto"/>
        <w:jc w:val="center"/>
        <w:rPr>
          <w:rFonts w:cs="Times New Roman"/>
          <w:b/>
          <w:sz w:val="20"/>
          <w:szCs w:val="20"/>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III – DOCUMENTOS DE REGULARIDADE</w:t>
      </w:r>
    </w:p>
    <w:p w:rsidR="004968EE" w:rsidRDefault="004968EE">
      <w:pPr>
        <w:spacing w:after="0" w:line="240" w:lineRule="auto"/>
        <w:jc w:val="center"/>
        <w:rPr>
          <w:rFonts w:cs="Times New Roman"/>
          <w:b/>
          <w:sz w:val="20"/>
          <w:szCs w:val="20"/>
          <w:shd w:val="clear" w:color="auto" w:fill="FFFFFF"/>
        </w:rPr>
      </w:pPr>
    </w:p>
    <w:p w:rsidR="004968EE" w:rsidRDefault="00802CDF">
      <w:pPr>
        <w:pStyle w:val="PargrafodaLista"/>
        <w:numPr>
          <w:ilvl w:val="0"/>
          <w:numId w:val="3"/>
        </w:numPr>
        <w:jc w:val="both"/>
        <w:rPr>
          <w:shd w:val="clear" w:color="auto" w:fill="FFFFFF"/>
        </w:rPr>
      </w:pPr>
      <w:r>
        <w:rPr>
          <w:sz w:val="24"/>
          <w:szCs w:val="24"/>
          <w:shd w:val="clear" w:color="auto" w:fill="FFFFFF"/>
        </w:rPr>
        <w:t>Para fins de comprovação de regularidade serão exigidos os seguintes documentos:</w:t>
      </w:r>
    </w:p>
    <w:p w:rsidR="004968EE" w:rsidRDefault="00802CDF">
      <w:pPr>
        <w:jc w:val="both"/>
        <w:rPr>
          <w:shd w:val="clear" w:color="auto" w:fill="FFFFFF"/>
        </w:rPr>
      </w:pPr>
      <w:r>
        <w:rPr>
          <w:sz w:val="24"/>
          <w:szCs w:val="24"/>
          <w:shd w:val="clear" w:color="auto" w:fill="FFFFFF"/>
        </w:rPr>
        <w:t xml:space="preserve">I - </w:t>
      </w:r>
      <w:r>
        <w:rPr>
          <w:rFonts w:eastAsia="Times New Roman"/>
          <w:color w:val="222222"/>
          <w:sz w:val="24"/>
          <w:szCs w:val="24"/>
          <w:shd w:val="clear" w:color="auto" w:fill="FFFFFF"/>
          <w:lang w:eastAsia="pt-BR"/>
        </w:rPr>
        <w:t>Comprovante de Inscrição e Situação Cadastral no Cadastro Nacional de Pessoa Jurídica do Ministério da Fazenda (CNPJ/MF);</w:t>
      </w:r>
      <w:r>
        <w:rPr>
          <w:sz w:val="24"/>
          <w:szCs w:val="24"/>
          <w:shd w:val="clear" w:color="auto" w:fill="FFFFFF"/>
        </w:rPr>
        <w:t xml:space="preserve"> </w:t>
      </w:r>
    </w:p>
    <w:p w:rsidR="004968EE" w:rsidRDefault="00802CDF">
      <w:pPr>
        <w:jc w:val="both"/>
        <w:rPr>
          <w:shd w:val="clear" w:color="auto" w:fill="FFFFFF"/>
        </w:rPr>
      </w:pPr>
      <w:r>
        <w:rPr>
          <w:sz w:val="24"/>
          <w:szCs w:val="24"/>
          <w:shd w:val="clear" w:color="auto" w:fill="FFFFFF"/>
        </w:rPr>
        <w:t xml:space="preserve">II - </w:t>
      </w:r>
      <w:r>
        <w:rPr>
          <w:rFonts w:eastAsia="Times New Roman"/>
          <w:color w:val="222222"/>
          <w:sz w:val="24"/>
          <w:szCs w:val="24"/>
          <w:shd w:val="clear" w:color="auto" w:fill="FFFFFF"/>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shd w:val="clear" w:color="auto" w:fill="FFFFFF"/>
          <w:lang w:eastAsia="pt-BR"/>
        </w:rPr>
        <w:t>da presente</w:t>
      </w:r>
      <w:proofErr w:type="gramEnd"/>
      <w:r>
        <w:rPr>
          <w:rFonts w:eastAsia="Times New Roman"/>
          <w:color w:val="222222"/>
          <w:sz w:val="24"/>
          <w:szCs w:val="24"/>
          <w:shd w:val="clear" w:color="auto" w:fill="FFFFFF"/>
          <w:lang w:eastAsia="pt-BR"/>
        </w:rPr>
        <w:t xml:space="preserve"> Cotação;</w:t>
      </w:r>
    </w:p>
    <w:p w:rsidR="004968EE" w:rsidRDefault="00802CDF">
      <w:pPr>
        <w:jc w:val="both"/>
        <w:rPr>
          <w:shd w:val="clear" w:color="auto" w:fill="FFFFFF"/>
        </w:rPr>
      </w:pPr>
      <w:r>
        <w:rPr>
          <w:rFonts w:eastAsia="Times New Roman" w:cstheme="minorHAnsi"/>
          <w:color w:val="222222"/>
          <w:sz w:val="24"/>
          <w:szCs w:val="24"/>
          <w:shd w:val="clear" w:color="auto" w:fill="FFFFFF"/>
          <w:lang w:eastAsia="pt-BR"/>
        </w:rPr>
        <w:t xml:space="preserve">III – Comprovante de </w:t>
      </w:r>
      <w:r>
        <w:rPr>
          <w:rFonts w:eastAsia="Calibri" w:cs="Arial"/>
          <w:sz w:val="24"/>
          <w:szCs w:val="24"/>
          <w:shd w:val="clear" w:color="auto" w:fill="FFFFFF"/>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4968EE" w:rsidRDefault="00802CDF">
      <w:pPr>
        <w:jc w:val="both"/>
        <w:rPr>
          <w:shd w:val="clear" w:color="auto" w:fill="FFFFFF"/>
        </w:rPr>
      </w:pPr>
      <w:r>
        <w:rPr>
          <w:sz w:val="24"/>
          <w:szCs w:val="24"/>
          <w:shd w:val="clear" w:color="auto" w:fill="FFFFFF"/>
        </w:rPr>
        <w:t xml:space="preserve">IV - </w:t>
      </w:r>
      <w:r>
        <w:rPr>
          <w:rFonts w:eastAsia="Times New Roman"/>
          <w:sz w:val="24"/>
          <w:szCs w:val="24"/>
          <w:shd w:val="clear" w:color="auto" w:fill="FFFFFF"/>
          <w:lang w:eastAsia="pt-BR"/>
        </w:rPr>
        <w:t>Certidão Conjunta Negativa de Débitos ou Positiva com efeito de Negativa, relativa a Tributos Federais</w:t>
      </w:r>
      <w:r>
        <w:rPr>
          <w:rFonts w:eastAsia="Times New Roman"/>
          <w:bCs/>
          <w:sz w:val="24"/>
          <w:szCs w:val="24"/>
          <w:shd w:val="clear" w:color="auto" w:fill="FFFFFF"/>
          <w:lang w:eastAsia="pt-BR"/>
        </w:rPr>
        <w:t> </w:t>
      </w:r>
      <w:r>
        <w:rPr>
          <w:rFonts w:eastAsia="Times New Roman"/>
          <w:sz w:val="24"/>
          <w:szCs w:val="24"/>
          <w:shd w:val="clear" w:color="auto" w:fill="FFFFFF"/>
          <w:lang w:eastAsia="pt-BR"/>
        </w:rPr>
        <w:t>(inclusive as contribuições sociais) e à Dívida Ativa da União</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 - </w:t>
      </w:r>
      <w:r>
        <w:rPr>
          <w:rFonts w:eastAsia="Times New Roman"/>
          <w:color w:val="222222"/>
          <w:sz w:val="24"/>
          <w:szCs w:val="24"/>
          <w:shd w:val="clear" w:color="auto" w:fill="FFFFFF"/>
          <w:lang w:eastAsia="pt-BR"/>
        </w:rPr>
        <w:t>Certidão relativa à regularidade perante o Fundo de Garantia por Tempo de Serviço (FGTS), expedido pela Caixa Econômica Federal – CEF</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VI - </w:t>
      </w:r>
      <w:r>
        <w:rPr>
          <w:rFonts w:eastAsia="Times New Roman"/>
          <w:color w:val="222222"/>
          <w:sz w:val="24"/>
          <w:szCs w:val="24"/>
          <w:shd w:val="clear" w:color="auto" w:fill="FFFFFF"/>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VII – O cumprimento do disposto no inciso XXXIII do art. 7º da Constituição Federal.</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jc w:val="center"/>
        <w:rPr>
          <w:shd w:val="clear" w:color="auto" w:fill="FFFFFF"/>
        </w:rPr>
      </w:pPr>
      <w:r>
        <w:rPr>
          <w:rFonts w:cstheme="minorHAnsi"/>
          <w:b/>
          <w:sz w:val="24"/>
          <w:szCs w:val="24"/>
          <w:shd w:val="clear" w:color="auto" w:fill="FFFFFF"/>
        </w:rPr>
        <w:t>ANEXO III</w:t>
      </w:r>
    </w:p>
    <w:p w:rsidR="004968EE" w:rsidRDefault="00802CDF">
      <w:pPr>
        <w:spacing w:after="0" w:line="240" w:lineRule="auto"/>
        <w:rPr>
          <w:shd w:val="clear" w:color="auto" w:fill="FFFFFF"/>
        </w:rPr>
      </w:pPr>
      <w:r>
        <w:rPr>
          <w:rFonts w:cstheme="minorHAnsi"/>
          <w:sz w:val="24"/>
          <w:szCs w:val="24"/>
          <w:shd w:val="clear" w:color="auto" w:fill="FFFFFF"/>
        </w:rPr>
        <w:t>À</w:t>
      </w:r>
    </w:p>
    <w:p w:rsidR="004968EE" w:rsidRDefault="00802CDF">
      <w:pPr>
        <w:spacing w:after="0" w:line="240" w:lineRule="auto"/>
        <w:rPr>
          <w:shd w:val="clear" w:color="auto" w:fill="FFFFFF"/>
        </w:rPr>
      </w:pPr>
      <w:r>
        <w:rPr>
          <w:rFonts w:cstheme="minorHAnsi"/>
          <w:sz w:val="24"/>
          <w:szCs w:val="24"/>
          <w:shd w:val="clear" w:color="auto" w:fill="FFFFFF"/>
        </w:rPr>
        <w:t>PREFEITURA DE SÃO JOSÉ DOS CAMPOS</w:t>
      </w:r>
    </w:p>
    <w:p w:rsidR="004968EE" w:rsidRDefault="004968EE">
      <w:pPr>
        <w:spacing w:after="0" w:line="240" w:lineRule="auto"/>
        <w:jc w:val="center"/>
        <w:rPr>
          <w:rFonts w:cstheme="minorHAnsi"/>
          <w:sz w:val="24"/>
          <w:szCs w:val="24"/>
          <w:shd w:val="clear" w:color="auto" w:fill="FFFFFF"/>
        </w:rPr>
      </w:pPr>
    </w:p>
    <w:p w:rsidR="004968EE" w:rsidRDefault="00802CDF">
      <w:pPr>
        <w:spacing w:after="0" w:line="240" w:lineRule="auto"/>
        <w:rPr>
          <w:shd w:val="clear" w:color="auto" w:fill="FFFFFF"/>
        </w:rPr>
      </w:pPr>
      <w:r>
        <w:rPr>
          <w:rFonts w:cstheme="minorHAnsi"/>
          <w:b/>
          <w:sz w:val="24"/>
          <w:szCs w:val="24"/>
          <w:shd w:val="clear" w:color="auto" w:fill="FFFFFF"/>
        </w:rPr>
        <w:t xml:space="preserve">REF.: Dispensa Nº </w:t>
      </w:r>
      <w:r w:rsidR="00F1587B">
        <w:t>1211</w:t>
      </w:r>
      <w:r w:rsidR="00B24E0E">
        <w:rPr>
          <w:rFonts w:cstheme="minorHAnsi"/>
          <w:b/>
          <w:sz w:val="24"/>
          <w:szCs w:val="24"/>
          <w:shd w:val="clear" w:color="auto" w:fill="FFFFFF"/>
        </w:rPr>
        <w:t>/</w:t>
      </w:r>
      <w:r w:rsidR="00B24E0E">
        <w:t>2026</w:t>
      </w:r>
    </w:p>
    <w:p w:rsidR="004968EE" w:rsidRDefault="004968EE">
      <w:pPr>
        <w:spacing w:after="0" w:line="240" w:lineRule="auto"/>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OBJETO: </w:t>
      </w:r>
      <w:r w:rsidR="00F1587B" w:rsidRPr="00F1587B">
        <w:t>AQUISÇÃO DE LUMINÁRIA, LAMPADA LED T8, LAMPADA LED BULBO, LUMINARIA DE EMERGENCIA, PROJETOR/REFLETOR, LUMINARIA HERMETICA</w:t>
      </w:r>
      <w:r>
        <w:rPr>
          <w:sz w:val="24"/>
          <w:szCs w:val="24"/>
          <w:shd w:val="clear" w:color="auto" w:fill="FFFFFF"/>
        </w:rPr>
        <w:t>, conforme Termo de Referência</w:t>
      </w:r>
      <w:r>
        <w:rPr>
          <w:rFonts w:cstheme="minorHAnsi"/>
          <w:b/>
          <w:sz w:val="24"/>
          <w:szCs w:val="24"/>
          <w:shd w:val="clear" w:color="auto" w:fill="FFFFFF"/>
        </w:rPr>
        <w:t>.</w:t>
      </w:r>
    </w:p>
    <w:p w:rsidR="004968EE" w:rsidRDefault="004968EE">
      <w:pPr>
        <w:spacing w:after="0" w:line="240" w:lineRule="auto"/>
        <w:jc w:val="both"/>
        <w:rPr>
          <w:rFonts w:cstheme="minorHAnsi"/>
          <w:b/>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802CDF">
      <w:pPr>
        <w:spacing w:after="0" w:line="240" w:lineRule="auto"/>
        <w:jc w:val="center"/>
        <w:rPr>
          <w:shd w:val="clear" w:color="auto" w:fill="FFFFFF"/>
        </w:rPr>
      </w:pPr>
      <w:r>
        <w:rPr>
          <w:rFonts w:cstheme="minorHAnsi"/>
          <w:b/>
          <w:sz w:val="24"/>
          <w:szCs w:val="24"/>
          <w:shd w:val="clear" w:color="auto" w:fill="FFFFFF"/>
        </w:rPr>
        <w:t>D E C L A R A Ç Ã O</w:t>
      </w:r>
    </w:p>
    <w:p w:rsidR="004968EE" w:rsidRDefault="004968EE">
      <w:pPr>
        <w:spacing w:after="0" w:line="240" w:lineRule="auto"/>
        <w:jc w:val="center"/>
        <w:rPr>
          <w:rFonts w:cstheme="minorHAnsi"/>
          <w:b/>
          <w:sz w:val="24"/>
          <w:szCs w:val="24"/>
          <w:shd w:val="clear" w:color="auto" w:fill="FFFFFF"/>
        </w:rPr>
      </w:pPr>
    </w:p>
    <w:p w:rsidR="004968EE" w:rsidRDefault="004968EE">
      <w:pPr>
        <w:spacing w:after="0" w:line="240" w:lineRule="auto"/>
        <w:jc w:val="center"/>
        <w:rPr>
          <w:rFonts w:cstheme="minorHAnsi"/>
          <w:b/>
          <w:sz w:val="24"/>
          <w:szCs w:val="24"/>
          <w:shd w:val="clear" w:color="auto" w:fill="FFFFFF"/>
        </w:rPr>
      </w:pPr>
    </w:p>
    <w:p w:rsidR="004968EE" w:rsidRDefault="00802CDF">
      <w:pPr>
        <w:spacing w:after="0" w:line="240" w:lineRule="auto"/>
        <w:jc w:val="both"/>
        <w:rPr>
          <w:shd w:val="clear" w:color="auto" w:fill="FFFFFF"/>
        </w:rPr>
      </w:pPr>
      <w:proofErr w:type="gramStart"/>
      <w:r>
        <w:rPr>
          <w:sz w:val="24"/>
          <w:szCs w:val="24"/>
          <w:shd w:val="clear" w:color="auto" w:fill="FFFFFF"/>
        </w:rPr>
        <w:t>Empresa ...</w:t>
      </w:r>
      <w:proofErr w:type="gramEnd"/>
      <w:r>
        <w:rPr>
          <w:sz w:val="24"/>
          <w:szCs w:val="24"/>
          <w:shd w:val="clear" w:color="auto" w:fill="FFFFFF"/>
        </w:rPr>
        <w:t>............................................, CNPJ ........................., sediada a ..................................., Cidade de ......................./SP.</w:t>
      </w:r>
    </w:p>
    <w:p w:rsidR="004968EE" w:rsidRDefault="004968EE">
      <w:pPr>
        <w:spacing w:after="0" w:line="240" w:lineRule="auto"/>
        <w:rPr>
          <w:rFonts w:cstheme="minorHAnsi"/>
          <w:b/>
          <w:sz w:val="24"/>
          <w:szCs w:val="24"/>
          <w:shd w:val="clear" w:color="auto" w:fill="FFFFFF"/>
        </w:rPr>
      </w:pPr>
    </w:p>
    <w:p w:rsidR="004968EE" w:rsidRDefault="004968EE">
      <w:pPr>
        <w:spacing w:after="0" w:line="240" w:lineRule="auto"/>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sz w:val="24"/>
          <w:szCs w:val="24"/>
          <w:shd w:val="clear" w:color="auto" w:fill="FFFFFF"/>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shd w:val="clear" w:color="auto" w:fill="FFFFFF"/>
        </w:rPr>
        <w:t>DECLARAMOS</w:t>
      </w:r>
      <w:proofErr w:type="gramEnd"/>
      <w:r>
        <w:rPr>
          <w:rFonts w:cstheme="minorHAnsi"/>
          <w:sz w:val="24"/>
          <w:szCs w:val="24"/>
          <w:shd w:val="clear" w:color="auto" w:fill="FFFFFF"/>
        </w:rPr>
        <w:t>, para fins de participação na Contratação Direta acima, que:</w:t>
      </w:r>
    </w:p>
    <w:p w:rsidR="004968EE" w:rsidRDefault="004968EE">
      <w:pPr>
        <w:spacing w:after="0" w:line="240" w:lineRule="auto"/>
        <w:jc w:val="both"/>
        <w:rPr>
          <w:rFonts w:cstheme="minorHAnsi"/>
          <w:sz w:val="24"/>
          <w:szCs w:val="24"/>
          <w:shd w:val="clear" w:color="auto" w:fill="FFFFFF"/>
        </w:rPr>
      </w:pP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ind w:left="340" w:hanging="340"/>
        <w:jc w:val="both"/>
        <w:rPr>
          <w:shd w:val="clear" w:color="auto" w:fill="FFFFFF"/>
        </w:rPr>
      </w:pPr>
      <w:r>
        <w:rPr>
          <w:rFonts w:cstheme="minorHAnsi"/>
          <w:b/>
          <w:sz w:val="24"/>
          <w:szCs w:val="24"/>
          <w:shd w:val="clear" w:color="auto" w:fill="FFFFFF"/>
        </w:rPr>
        <w:t>a)</w:t>
      </w:r>
      <w:r>
        <w:rPr>
          <w:rFonts w:cstheme="minorHAnsi"/>
          <w:sz w:val="24"/>
          <w:szCs w:val="24"/>
          <w:shd w:val="clear" w:color="auto" w:fill="FFFFFF"/>
        </w:rPr>
        <w:t xml:space="preserve"> Nossa empresa não está impedida de contratar com a Administração Pública Municipal, direta e indireta;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b)</w:t>
      </w:r>
      <w:r>
        <w:rPr>
          <w:rFonts w:cstheme="minorHAnsi"/>
          <w:sz w:val="24"/>
          <w:szCs w:val="24"/>
          <w:shd w:val="clear" w:color="auto" w:fill="FFFFFF"/>
        </w:rPr>
        <w:t xml:space="preserve"> Não foi declarada inidônea pelo Poder Público, de nenhuma esfera;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c)</w:t>
      </w:r>
      <w:r>
        <w:rPr>
          <w:rFonts w:cstheme="minorHAnsi"/>
          <w:sz w:val="24"/>
          <w:szCs w:val="24"/>
          <w:shd w:val="clear" w:color="auto" w:fill="FFFFFF"/>
        </w:rPr>
        <w:t xml:space="preserve"> Não existe fato impeditivo à nossa habilitação;</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d) </w:t>
      </w:r>
      <w:r>
        <w:rPr>
          <w:rFonts w:cstheme="minorHAnsi"/>
          <w:sz w:val="24"/>
          <w:szCs w:val="24"/>
          <w:shd w:val="clear" w:color="auto" w:fill="FFFFFF"/>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e)</w:t>
      </w:r>
      <w:r>
        <w:rPr>
          <w:rFonts w:cstheme="minorHAnsi"/>
          <w:sz w:val="24"/>
          <w:szCs w:val="24"/>
          <w:shd w:val="clear" w:color="auto" w:fill="FFFFFF"/>
        </w:rPr>
        <w:t xml:space="preserve"> Nossa empresa está em dia com todas as determinações trabalhistas e demais legislações aplicáveis.</w:t>
      </w:r>
    </w:p>
    <w:p w:rsidR="004968EE" w:rsidRDefault="004968EE">
      <w:pPr>
        <w:spacing w:after="0" w:line="240" w:lineRule="auto"/>
        <w:jc w:val="both"/>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f)</w:t>
      </w:r>
      <w:r>
        <w:rPr>
          <w:rFonts w:cstheme="minorHAnsi"/>
          <w:sz w:val="24"/>
          <w:szCs w:val="24"/>
          <w:shd w:val="clear" w:color="auto" w:fill="FFFFFF"/>
        </w:rPr>
        <w:t xml:space="preserve"> </w:t>
      </w:r>
      <w:r>
        <w:rPr>
          <w:rFonts w:cstheme="minorHAnsi"/>
          <w:iCs/>
          <w:sz w:val="24"/>
          <w:szCs w:val="24"/>
          <w:shd w:val="clear" w:color="auto" w:fill="FFFFFF"/>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g)</w:t>
      </w:r>
      <w:r>
        <w:rPr>
          <w:rFonts w:cstheme="minorHAnsi"/>
          <w:sz w:val="24"/>
          <w:szCs w:val="24"/>
          <w:shd w:val="clear" w:color="auto" w:fill="FFFFFF"/>
        </w:rPr>
        <w:t xml:space="preserve"> </w:t>
      </w:r>
      <w:r>
        <w:rPr>
          <w:rFonts w:cstheme="minorHAnsi"/>
          <w:color w:val="000000"/>
          <w:sz w:val="24"/>
          <w:szCs w:val="24"/>
          <w:shd w:val="clear" w:color="auto" w:fill="FFFFFF"/>
        </w:rPr>
        <w:t>Nossa empresa cumpre as exigências de reserva de cargos para pessoa com deficiência e para reabilitado da Previdência Social, previstas em lei e em outras normas específicas.</w:t>
      </w:r>
    </w:p>
    <w:p w:rsidR="004968EE" w:rsidRDefault="00802CDF">
      <w:pPr>
        <w:spacing w:after="0" w:line="240" w:lineRule="auto"/>
        <w:jc w:val="both"/>
        <w:rPr>
          <w:shd w:val="clear" w:color="auto" w:fill="FFFFFF"/>
        </w:rPr>
      </w:pPr>
      <w:r>
        <w:rPr>
          <w:rFonts w:cstheme="minorHAnsi"/>
          <w:b/>
          <w:sz w:val="24"/>
          <w:szCs w:val="24"/>
          <w:shd w:val="clear" w:color="auto" w:fill="FFFFFF"/>
        </w:rPr>
        <w:lastRenderedPageBreak/>
        <w:t>h)</w:t>
      </w:r>
      <w:r>
        <w:rPr>
          <w:rFonts w:cstheme="minorHAnsi"/>
          <w:sz w:val="24"/>
          <w:szCs w:val="24"/>
          <w:shd w:val="clear" w:color="auto" w:fill="FFFFFF"/>
        </w:rPr>
        <w:t xml:space="preserve"> </w:t>
      </w:r>
      <w:r>
        <w:rPr>
          <w:color w:val="000000"/>
          <w:sz w:val="24"/>
          <w:szCs w:val="24"/>
          <w:shd w:val="clear" w:color="auto" w:fill="FFFFFF"/>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shd w:val="clear" w:color="auto" w:fill="FFFFFF"/>
        </w:rPr>
        <w:t>infralegais</w:t>
      </w:r>
      <w:proofErr w:type="spellEnd"/>
      <w:r>
        <w:rPr>
          <w:color w:val="000000"/>
          <w:sz w:val="24"/>
          <w:szCs w:val="24"/>
          <w:shd w:val="clear" w:color="auto" w:fill="FFFFFF"/>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theme="minorHAnsi"/>
          <w:color w:val="000000"/>
          <w:sz w:val="24"/>
          <w:szCs w:val="24"/>
          <w:shd w:val="clear" w:color="auto" w:fill="FFFFFF"/>
        </w:rPr>
        <w:t>.</w:t>
      </w:r>
    </w:p>
    <w:p w:rsidR="004968EE" w:rsidRDefault="004968EE">
      <w:pPr>
        <w:spacing w:after="0" w:line="240" w:lineRule="auto"/>
        <w:jc w:val="both"/>
        <w:rPr>
          <w:rFonts w:cstheme="minorHAnsi"/>
          <w:color w:val="000000"/>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i)</w:t>
      </w:r>
      <w:r>
        <w:rPr>
          <w:rFonts w:cstheme="minorHAnsi"/>
          <w:sz w:val="24"/>
          <w:szCs w:val="24"/>
          <w:shd w:val="clear" w:color="auto" w:fill="FFFFFF"/>
        </w:rPr>
        <w:t xml:space="preserve"> </w:t>
      </w:r>
      <w:r>
        <w:rPr>
          <w:color w:val="000000"/>
          <w:sz w:val="24"/>
          <w:szCs w:val="24"/>
          <w:shd w:val="clear" w:color="auto" w:fill="FFFFFF"/>
        </w:rPr>
        <w:t>está ciente que deve seguir os padrões de segurança adequados ao uso de dados pessoais de que trata a Lei nº 13.709/2018 - Lei Geral de Proteção de Dados Pessoais (LGPD)</w:t>
      </w:r>
      <w:r>
        <w:rPr>
          <w:rFonts w:cstheme="minorHAnsi"/>
          <w:color w:val="000000"/>
          <w:sz w:val="24"/>
          <w:szCs w:val="24"/>
          <w:shd w:val="clear" w:color="auto" w:fill="FFFFFF"/>
        </w:rPr>
        <w:t>.</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ind w:firstLine="709"/>
        <w:jc w:val="both"/>
        <w:rPr>
          <w:shd w:val="clear" w:color="auto" w:fill="FFFFFF"/>
        </w:rPr>
      </w:pPr>
      <w:r>
        <w:rPr>
          <w:noProof/>
          <w:lang w:eastAsia="pt-BR"/>
        </w:rPr>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968EE" w:rsidRDefault="00802CDF">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41.25pt;margin-top:42.3pt;width:199.95pt;height:69.7pt;z-index:13;visibility:visible;mso-wrap-style:square;mso-wrap-distance-left:0;mso-wrap-distance-top:0;mso-wrap-distance-right:1.1pt;mso-wrap-distance-bottom:.8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" fillcolor="white [3212]" strokeweight=".25pt">
                <v:stroke joinstyle="round"/>
                <v:textbox>
                  <w:txbxContent>
                    <w:p w:rsidR="004968EE" w:rsidRDefault="00802CDF">
                      <w:pPr>
                        <w:pStyle w:val="Contedodoquadro"/>
                        <w:rPr>
                          <w:color w:val="000000" w:themeColor="text1"/>
                        </w:rPr>
                      </w:pPr>
                      <w:r>
                        <w:rPr>
                          <w:color w:val="000000" w:themeColor="text1"/>
                        </w:rPr>
                        <w:t xml:space="preserve">                             CARIMBO</w:t>
                      </w:r>
                    </w:p>
                  </w:txbxContent>
                </v:textbox>
              </v:rect>
            </w:pict>
          </mc:Fallback>
        </mc:AlternateContent>
      </w:r>
      <w:r>
        <w:rPr>
          <w:rFonts w:cstheme="minorHAnsi"/>
          <w:sz w:val="24"/>
          <w:szCs w:val="24"/>
          <w:shd w:val="clear" w:color="auto" w:fill="FFFFFF"/>
          <w:lang w:eastAsia="zh-CN"/>
        </w:rPr>
        <w:t xml:space="preserve">Por ser a expressão da verdade, eu, </w:t>
      </w:r>
      <w:r>
        <w:rPr>
          <w:rFonts w:cstheme="minorHAnsi"/>
          <w:i/>
          <w:sz w:val="24"/>
          <w:szCs w:val="24"/>
          <w:shd w:val="clear" w:color="auto" w:fill="FFFFFF"/>
          <w:lang w:eastAsia="zh-CN"/>
        </w:rPr>
        <w:t>______ (nome) ______,</w:t>
      </w:r>
      <w:r>
        <w:rPr>
          <w:rFonts w:cstheme="minorHAnsi"/>
          <w:sz w:val="24"/>
          <w:szCs w:val="24"/>
          <w:shd w:val="clear" w:color="auto" w:fill="FFFFFF"/>
          <w:lang w:eastAsia="zh-CN"/>
        </w:rPr>
        <w:t xml:space="preserve"> </w:t>
      </w:r>
      <w:proofErr w:type="gramStart"/>
      <w:r>
        <w:rPr>
          <w:rFonts w:cstheme="minorHAnsi"/>
          <w:sz w:val="24"/>
          <w:szCs w:val="24"/>
          <w:shd w:val="clear" w:color="auto" w:fill="FFFFFF"/>
          <w:lang w:eastAsia="zh-CN"/>
        </w:rPr>
        <w:t>representante legal desta empresa, firmo</w:t>
      </w:r>
      <w:proofErr w:type="gramEnd"/>
      <w:r>
        <w:rPr>
          <w:rFonts w:cstheme="minorHAnsi"/>
          <w:sz w:val="24"/>
          <w:szCs w:val="24"/>
          <w:shd w:val="clear" w:color="auto" w:fill="FFFFFF"/>
          <w:lang w:eastAsia="zh-CN"/>
        </w:rPr>
        <w:t xml:space="preserve"> a presente.</w:t>
      </w:r>
    </w:p>
    <w:p w:rsidR="004968EE" w:rsidRDefault="004968EE">
      <w:pPr>
        <w:ind w:firstLine="709"/>
        <w:jc w:val="both"/>
        <w:rPr>
          <w:rFonts w:cstheme="minorHAnsi"/>
          <w:sz w:val="24"/>
          <w:szCs w:val="24"/>
          <w:shd w:val="clear" w:color="auto" w:fill="FFFFFF"/>
          <w:lang w:eastAsia="zh-CN"/>
        </w:rPr>
      </w:pPr>
    </w:p>
    <w:p w:rsidR="004968EE" w:rsidRDefault="00802CDF">
      <w:pPr>
        <w:rPr>
          <w:shd w:val="clear" w:color="auto" w:fill="FFFFFF"/>
        </w:rPr>
      </w:pPr>
      <w:r>
        <w:rPr>
          <w:rFonts w:cstheme="minorHAnsi"/>
          <w:i/>
          <w:sz w:val="24"/>
          <w:szCs w:val="24"/>
          <w:shd w:val="clear" w:color="auto" w:fill="FFFFFF"/>
          <w:lang w:eastAsia="zh-CN"/>
        </w:rPr>
        <w:t>____ (local e data) _____</w:t>
      </w:r>
    </w:p>
    <w:p w:rsidR="004968EE" w:rsidRDefault="00802CDF">
      <w:pPr>
        <w:rPr>
          <w:shd w:val="clear" w:color="auto" w:fill="FFFFFF"/>
        </w:rPr>
      </w:pPr>
      <w:r>
        <w:rPr>
          <w:rFonts w:cstheme="minorHAnsi"/>
          <w:i/>
          <w:sz w:val="24"/>
          <w:szCs w:val="24"/>
          <w:shd w:val="clear" w:color="auto" w:fill="FFFFFF"/>
          <w:lang w:eastAsia="zh-CN"/>
        </w:rPr>
        <w:t>____ (assinatura autorizada) ____</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sectPr w:rsidR="004968EE">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B7" w:rsidRDefault="00802CDF">
      <w:pPr>
        <w:spacing w:after="0" w:line="240" w:lineRule="auto"/>
      </w:pPr>
      <w:r>
        <w:separator/>
      </w:r>
    </w:p>
  </w:endnote>
  <w:endnote w:type="continuationSeparator" w:id="0">
    <w:p w:rsidR="002862B7" w:rsidRDefault="0080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B7" w:rsidRDefault="00802CDF">
      <w:pPr>
        <w:spacing w:after="0" w:line="240" w:lineRule="auto"/>
      </w:pPr>
      <w:r>
        <w:separator/>
      </w:r>
    </w:p>
  </w:footnote>
  <w:footnote w:type="continuationSeparator" w:id="0">
    <w:p w:rsidR="002862B7" w:rsidRDefault="00802C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8EE" w:rsidRDefault="00802CDF">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968EE" w:rsidRDefault="00802CDF">
    <w:pPr>
      <w:spacing w:after="0" w:line="240" w:lineRule="auto"/>
      <w:ind w:left="851"/>
      <w:jc w:val="center"/>
    </w:pPr>
    <w:r>
      <w:t xml:space="preserve">Secretaria de Saúde </w:t>
    </w:r>
  </w:p>
  <w:p w:rsidR="004968EE" w:rsidRDefault="00802CDF">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36D9D"/>
    <w:multiLevelType w:val="multilevel"/>
    <w:tmpl w:val="C12660D8"/>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4CBC1B72"/>
    <w:multiLevelType w:val="multilevel"/>
    <w:tmpl w:val="4902622C"/>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nsid w:val="4F192696"/>
    <w:multiLevelType w:val="multilevel"/>
    <w:tmpl w:val="ECA4F3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B6C76B9"/>
    <w:multiLevelType w:val="multilevel"/>
    <w:tmpl w:val="F18058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8EE"/>
    <w:rsid w:val="002862B7"/>
    <w:rsid w:val="004968EE"/>
    <w:rsid w:val="00640EA0"/>
    <w:rsid w:val="00802CDF"/>
    <w:rsid w:val="00834424"/>
    <w:rsid w:val="00886EBA"/>
    <w:rsid w:val="00AD5367"/>
    <w:rsid w:val="00B24E0E"/>
    <w:rsid w:val="00E1095E"/>
    <w:rsid w:val="00F1587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9B6462-8746-4DA5-9C1A-DA38AC63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11</Pages>
  <Words>3095</Words>
  <Characters>16718</Characters>
  <Application>Microsoft Office Word</Application>
  <DocSecurity>0</DocSecurity>
  <Lines>139</Lines>
  <Paragraphs>39</Paragraphs>
  <ScaleCrop>false</ScaleCrop>
  <Company>PMSJC</Company>
  <LinksUpToDate>false</LinksUpToDate>
  <CharactersWithSpaces>19774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Ronaldo Marcolino da Silva</cp:lastModifiedBy>
  <cp:revision>25</cp:revision>
  <cp:lastPrinted>2023-12-14T17:10:00Z</cp:lastPrinted>
  <dcterms:created xsi:type="dcterms:W3CDTF">2024-04-11T19:49:00Z</dcterms:created>
  <dcterms:modified xsi:type="dcterms:W3CDTF">2026-04-24T20:28:00Z</dcterms:modified>
  <dc:language>pt-BR</dc:language>
</cp:coreProperties>
</file>