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F94E0E">
              <w:rPr>
                <w:b/>
                <w:sz w:val="32"/>
                <w:szCs w:val="32"/>
              </w:rPr>
              <w:t>184</w:t>
            </w:r>
            <w:r w:rsidR="00F51BDD">
              <w:rPr>
                <w:b/>
                <w:sz w:val="32"/>
                <w:szCs w:val="32"/>
              </w:rPr>
              <w:t>7</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306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306AC">
              <w:rPr>
                <w:sz w:val="24"/>
                <w:szCs w:val="24"/>
              </w:rPr>
              <w:t>08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F51BDD">
              <w:rPr>
                <w:b/>
                <w:sz w:val="24"/>
                <w:szCs w:val="24"/>
              </w:rPr>
              <w:t>64595</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51BD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306AC">
              <w:rPr>
                <w:b/>
                <w:sz w:val="24"/>
                <w:szCs w:val="24"/>
              </w:rPr>
              <w:t>11/06</w:t>
            </w:r>
            <w:r w:rsidR="00455EE7">
              <w:rPr>
                <w:b/>
                <w:sz w:val="24"/>
                <w:szCs w:val="24"/>
              </w:rPr>
              <w:t xml:space="preserve">/2026 às </w:t>
            </w:r>
            <w:r w:rsidR="003C157E">
              <w:rPr>
                <w:b/>
                <w:sz w:val="24"/>
                <w:szCs w:val="24"/>
              </w:rPr>
              <w:t>1</w:t>
            </w:r>
            <w:r w:rsidR="00F51BDD">
              <w:rPr>
                <w:b/>
                <w:sz w:val="24"/>
                <w:szCs w:val="24"/>
              </w:rPr>
              <w:t>6</w:t>
            </w:r>
            <w:r w:rsidR="00F17559">
              <w:rPr>
                <w:b/>
                <w:sz w:val="24"/>
                <w:szCs w:val="24"/>
              </w:rPr>
              <w:t>H</w:t>
            </w:r>
            <w:r w:rsidR="00F94E0E">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F51BDD">
              <w:rPr>
                <w:rFonts w:cstheme="minorHAnsi"/>
                <w:sz w:val="24"/>
                <w:szCs w:val="24"/>
              </w:rPr>
              <w:t>RELÓGIO DE PAREDE REDONDO.</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1306AC">
        <w:rPr>
          <w:b/>
          <w:sz w:val="24"/>
          <w:szCs w:val="24"/>
        </w:rPr>
        <w:t>18</w:t>
      </w:r>
      <w:r w:rsidR="00F94E0E">
        <w:rPr>
          <w:b/>
          <w:sz w:val="24"/>
          <w:szCs w:val="24"/>
        </w:rPr>
        <w:t>4</w:t>
      </w:r>
      <w:r w:rsidR="00F51BDD">
        <w:rPr>
          <w:b/>
          <w:sz w:val="24"/>
          <w:szCs w:val="24"/>
        </w:rPr>
        <w:t>7</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18</w:t>
      </w:r>
      <w:r w:rsidR="00F94E0E">
        <w:rPr>
          <w:sz w:val="24"/>
          <w:szCs w:val="24"/>
        </w:rPr>
        <w:t>4</w:t>
      </w:r>
      <w:r w:rsidR="00F51BDD">
        <w:rPr>
          <w:sz w:val="24"/>
          <w:szCs w:val="24"/>
        </w:rPr>
        <w:t>7</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08</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851"/>
        <w:gridCol w:w="3402"/>
        <w:gridCol w:w="850"/>
        <w:gridCol w:w="709"/>
        <w:gridCol w:w="1418"/>
        <w:gridCol w:w="1417"/>
        <w:gridCol w:w="1276"/>
      </w:tblGrid>
      <w:tr w:rsidR="00F51BDD" w:rsidRPr="00A45094" w:rsidTr="00147B20">
        <w:trPr>
          <w:trHeight w:val="330"/>
        </w:trPr>
        <w:tc>
          <w:tcPr>
            <w:tcW w:w="675" w:type="dxa"/>
            <w:vAlign w:val="center"/>
          </w:tcPr>
          <w:p w:rsidR="00F51BDD" w:rsidRPr="00A45094" w:rsidRDefault="00F51BDD" w:rsidP="00147B20">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F51BDD" w:rsidRPr="00A45094" w:rsidRDefault="00F51BDD" w:rsidP="00147B20">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F51BDD" w:rsidRPr="00A45094" w:rsidRDefault="00F51BDD" w:rsidP="00147B20">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F51BDD" w:rsidRPr="00A45094" w:rsidRDefault="00F51BDD" w:rsidP="00147B20">
            <w:pPr>
              <w:pStyle w:val="CabealhoeRodap"/>
              <w:spacing w:after="0"/>
              <w:jc w:val="center"/>
              <w:rPr>
                <w:b/>
                <w:sz w:val="20"/>
                <w:szCs w:val="20"/>
                <w:lang w:eastAsia="pt-BR"/>
              </w:rPr>
            </w:pPr>
            <w:r w:rsidRPr="00A45094">
              <w:rPr>
                <w:b/>
                <w:sz w:val="20"/>
                <w:szCs w:val="20"/>
                <w:lang w:eastAsia="pt-BR"/>
              </w:rPr>
              <w:t>Quant.</w:t>
            </w:r>
          </w:p>
        </w:tc>
        <w:tc>
          <w:tcPr>
            <w:tcW w:w="709" w:type="dxa"/>
            <w:noWrap/>
            <w:vAlign w:val="center"/>
            <w:hideMark/>
          </w:tcPr>
          <w:p w:rsidR="00F51BDD" w:rsidRPr="00A45094" w:rsidRDefault="00F51BDD" w:rsidP="00147B20">
            <w:pPr>
              <w:pStyle w:val="CabealhoeRodap"/>
              <w:spacing w:after="0"/>
              <w:jc w:val="center"/>
              <w:rPr>
                <w:b/>
                <w:sz w:val="20"/>
                <w:szCs w:val="20"/>
                <w:lang w:eastAsia="pt-BR"/>
              </w:rPr>
            </w:pPr>
            <w:r>
              <w:rPr>
                <w:b/>
                <w:sz w:val="20"/>
                <w:szCs w:val="20"/>
                <w:lang w:eastAsia="pt-BR"/>
              </w:rPr>
              <w:t>Unid.</w:t>
            </w:r>
          </w:p>
        </w:tc>
        <w:tc>
          <w:tcPr>
            <w:tcW w:w="1418" w:type="dxa"/>
            <w:vAlign w:val="center"/>
          </w:tcPr>
          <w:p w:rsidR="00F51BDD" w:rsidRPr="00A45094" w:rsidRDefault="00F51BDD" w:rsidP="00147B20">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F51BDD" w:rsidRPr="00A45094" w:rsidRDefault="00F51BDD" w:rsidP="00147B20">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F51BDD" w:rsidRPr="00A45094" w:rsidRDefault="00F51BDD" w:rsidP="00147B20">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F51BDD" w:rsidRPr="00A45094" w:rsidTr="00147B20">
        <w:trPr>
          <w:trHeight w:val="618"/>
        </w:trPr>
        <w:tc>
          <w:tcPr>
            <w:tcW w:w="675" w:type="dxa"/>
            <w:vAlign w:val="center"/>
          </w:tcPr>
          <w:p w:rsidR="00F51BDD" w:rsidRPr="00F4701C" w:rsidRDefault="00F51BDD" w:rsidP="00147B20">
            <w:pPr>
              <w:jc w:val="center"/>
              <w:rPr>
                <w:rFonts w:cstheme="minorHAnsi"/>
                <w:b/>
                <w:bCs/>
                <w:color w:val="000000"/>
              </w:rPr>
            </w:pPr>
            <w:proofErr w:type="gramStart"/>
            <w:r w:rsidRPr="00F4701C">
              <w:rPr>
                <w:rFonts w:cstheme="minorHAnsi"/>
                <w:b/>
                <w:bCs/>
                <w:color w:val="000000"/>
              </w:rPr>
              <w:t>1</w:t>
            </w:r>
            <w:proofErr w:type="gramEnd"/>
          </w:p>
        </w:tc>
        <w:tc>
          <w:tcPr>
            <w:tcW w:w="851" w:type="dxa"/>
            <w:vAlign w:val="center"/>
          </w:tcPr>
          <w:p w:rsidR="00F51BDD" w:rsidRPr="009B72A4" w:rsidRDefault="00F51BDD" w:rsidP="00147B20">
            <w:pPr>
              <w:widowControl w:val="0"/>
              <w:spacing w:before="120" w:after="120" w:line="264" w:lineRule="auto"/>
              <w:ind w:right="-1"/>
              <w:jc w:val="center"/>
              <w:rPr>
                <w:rFonts w:cstheme="minorHAnsi"/>
                <w:sz w:val="20"/>
                <w:szCs w:val="20"/>
              </w:rPr>
            </w:pPr>
            <w:r>
              <w:rPr>
                <w:rFonts w:cstheme="minorHAnsi"/>
                <w:color w:val="000000"/>
                <w:sz w:val="20"/>
                <w:szCs w:val="20"/>
              </w:rPr>
              <w:t>136864</w:t>
            </w:r>
          </w:p>
        </w:tc>
        <w:tc>
          <w:tcPr>
            <w:tcW w:w="3402" w:type="dxa"/>
            <w:vAlign w:val="center"/>
          </w:tcPr>
          <w:p w:rsidR="00F51BDD" w:rsidRPr="009B72A4" w:rsidRDefault="00F51BDD" w:rsidP="00147B20">
            <w:pPr>
              <w:widowControl w:val="0"/>
              <w:spacing w:before="120" w:after="120" w:line="264" w:lineRule="auto"/>
              <w:ind w:right="-1"/>
              <w:jc w:val="both"/>
              <w:rPr>
                <w:rFonts w:cstheme="minorHAnsi"/>
                <w:sz w:val="20"/>
                <w:szCs w:val="20"/>
              </w:rPr>
            </w:pPr>
            <w:r w:rsidRPr="00637F1C">
              <w:rPr>
                <w:rFonts w:cstheme="minorHAnsi"/>
                <w:bCs/>
                <w:color w:val="262626"/>
                <w:sz w:val="20"/>
                <w:szCs w:val="20"/>
              </w:rPr>
              <w:t xml:space="preserve">RELOGIO DE PAREDE REDONDO, DIAMETRO DE </w:t>
            </w:r>
            <w:proofErr w:type="gramStart"/>
            <w:r w:rsidRPr="00637F1C">
              <w:rPr>
                <w:rFonts w:cstheme="minorHAnsi"/>
                <w:bCs/>
                <w:color w:val="262626"/>
                <w:sz w:val="20"/>
                <w:szCs w:val="20"/>
              </w:rPr>
              <w:t>25CM</w:t>
            </w:r>
            <w:proofErr w:type="gramEnd"/>
            <w:r w:rsidRPr="00637F1C">
              <w:rPr>
                <w:rFonts w:cstheme="minorHAnsi"/>
                <w:bCs/>
                <w:color w:val="262626"/>
                <w:sz w:val="20"/>
                <w:szCs w:val="20"/>
              </w:rPr>
              <w:t xml:space="preserve">, CORPO EM MATERIAL POLIESTIRENO, FUNDO LISO BRANCO, VISOR EM PLASTICO RESISTENTE E INCOLOR, PONTEIROS MARCADORES DE HORA/MINUTOS/SEGUNDOS, </w:t>
            </w:r>
            <w:r>
              <w:rPr>
                <w:rFonts w:cstheme="minorHAnsi"/>
                <w:bCs/>
                <w:color w:val="262626"/>
                <w:sz w:val="20"/>
                <w:szCs w:val="20"/>
              </w:rPr>
              <w:t>N</w:t>
            </w:r>
            <w:r w:rsidRPr="00637F1C">
              <w:rPr>
                <w:rFonts w:cstheme="minorHAnsi"/>
                <w:bCs/>
                <w:color w:val="262626"/>
                <w:sz w:val="20"/>
                <w:szCs w:val="20"/>
              </w:rPr>
              <w:t>UMERACAO DE 1 A 12, ALIMENTACAO A PILHA, VARIACAO NA MEDIDA DE +/- 4CM. GARANTIA DE 12 MESES.</w:t>
            </w:r>
          </w:p>
        </w:tc>
        <w:tc>
          <w:tcPr>
            <w:tcW w:w="850" w:type="dxa"/>
            <w:noWrap/>
            <w:vAlign w:val="center"/>
          </w:tcPr>
          <w:p w:rsidR="00F51BDD" w:rsidRPr="009B72A4" w:rsidRDefault="00F51BDD" w:rsidP="00147B20">
            <w:pPr>
              <w:widowControl w:val="0"/>
              <w:spacing w:before="120" w:after="120" w:line="264" w:lineRule="auto"/>
              <w:ind w:right="-1"/>
              <w:jc w:val="center"/>
              <w:rPr>
                <w:rFonts w:cstheme="minorHAnsi"/>
                <w:sz w:val="20"/>
                <w:szCs w:val="20"/>
              </w:rPr>
            </w:pPr>
            <w:r>
              <w:rPr>
                <w:rFonts w:cstheme="minorHAnsi"/>
                <w:color w:val="000000"/>
                <w:sz w:val="20"/>
                <w:szCs w:val="20"/>
              </w:rPr>
              <w:t>UNID</w:t>
            </w:r>
          </w:p>
        </w:tc>
        <w:tc>
          <w:tcPr>
            <w:tcW w:w="709" w:type="dxa"/>
            <w:noWrap/>
            <w:vAlign w:val="center"/>
          </w:tcPr>
          <w:p w:rsidR="00F51BDD" w:rsidRPr="009B72A4" w:rsidRDefault="00F51BDD" w:rsidP="00147B20">
            <w:pPr>
              <w:widowControl w:val="0"/>
              <w:spacing w:before="120" w:after="120" w:line="264" w:lineRule="auto"/>
              <w:ind w:right="-1"/>
              <w:jc w:val="center"/>
              <w:rPr>
                <w:rFonts w:cstheme="minorHAnsi"/>
                <w:sz w:val="20"/>
                <w:szCs w:val="20"/>
              </w:rPr>
            </w:pPr>
            <w:r>
              <w:rPr>
                <w:rFonts w:cstheme="minorHAnsi"/>
                <w:color w:val="000000"/>
                <w:sz w:val="20"/>
                <w:szCs w:val="20"/>
              </w:rPr>
              <w:t>40</w:t>
            </w:r>
          </w:p>
        </w:tc>
        <w:tc>
          <w:tcPr>
            <w:tcW w:w="1418" w:type="dxa"/>
            <w:vAlign w:val="center"/>
          </w:tcPr>
          <w:p w:rsidR="00F51BDD" w:rsidRPr="00367CF8" w:rsidRDefault="00F51BDD" w:rsidP="00147B20">
            <w:pPr>
              <w:spacing w:after="0"/>
              <w:rPr>
                <w:rFonts w:cstheme="minorHAnsi"/>
                <w:sz w:val="20"/>
                <w:szCs w:val="20"/>
                <w:lang w:eastAsia="pt-BR"/>
              </w:rPr>
            </w:pPr>
          </w:p>
        </w:tc>
        <w:tc>
          <w:tcPr>
            <w:tcW w:w="1417" w:type="dxa"/>
            <w:noWrap/>
            <w:vAlign w:val="center"/>
          </w:tcPr>
          <w:p w:rsidR="00F51BDD" w:rsidRPr="00367CF8" w:rsidRDefault="00F51BDD" w:rsidP="00147B20">
            <w:pPr>
              <w:spacing w:after="0"/>
              <w:rPr>
                <w:rFonts w:cstheme="minorHAnsi"/>
                <w:sz w:val="20"/>
                <w:szCs w:val="20"/>
                <w:lang w:eastAsia="pt-BR"/>
              </w:rPr>
            </w:pPr>
          </w:p>
        </w:tc>
        <w:tc>
          <w:tcPr>
            <w:tcW w:w="1276" w:type="dxa"/>
            <w:vAlign w:val="center"/>
          </w:tcPr>
          <w:p w:rsidR="00F51BDD" w:rsidRPr="00F4701C" w:rsidRDefault="00F51BDD" w:rsidP="00147B20">
            <w:pPr>
              <w:spacing w:after="0"/>
              <w:rPr>
                <w:rFonts w:cstheme="minorHAnsi"/>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bookmarkStart w:id="0" w:name="_GoBack"/>
      <w:bookmarkEnd w:id="0"/>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306AC">
        <w:rPr>
          <w:rFonts w:cstheme="minorHAnsi"/>
          <w:b/>
          <w:sz w:val="24"/>
          <w:szCs w:val="24"/>
        </w:rPr>
        <w:t>18</w:t>
      </w:r>
      <w:r w:rsidR="00F94E0E">
        <w:rPr>
          <w:rFonts w:cstheme="minorHAnsi"/>
          <w:b/>
          <w:sz w:val="24"/>
          <w:szCs w:val="24"/>
        </w:rPr>
        <w:t>4</w:t>
      </w:r>
      <w:r w:rsidR="00F51BDD">
        <w:rPr>
          <w:rFonts w:cstheme="minorHAnsi"/>
          <w:b/>
          <w:sz w:val="24"/>
          <w:szCs w:val="24"/>
        </w:rPr>
        <w:t>7</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F51BDD" w:rsidRPr="00C772EC" w:rsidRDefault="00F51BDD" w:rsidP="00F51BDD">
      <w:pPr>
        <w:spacing w:after="0" w:line="240" w:lineRule="auto"/>
        <w:jc w:val="both"/>
        <w:rPr>
          <w:rFonts w:cstheme="minorHAnsi"/>
          <w:b/>
          <w:sz w:val="24"/>
          <w:szCs w:val="24"/>
        </w:rPr>
      </w:pPr>
      <w:r w:rsidRPr="00C772EC">
        <w:rPr>
          <w:rFonts w:cstheme="minorHAnsi"/>
          <w:b/>
          <w:sz w:val="24"/>
          <w:szCs w:val="24"/>
        </w:rPr>
        <w:t xml:space="preserve">OBJETO: </w:t>
      </w:r>
      <w:r>
        <w:rPr>
          <w:rFonts w:cstheme="minorHAnsi"/>
          <w:sz w:val="24"/>
          <w:szCs w:val="24"/>
        </w:rPr>
        <w:t>RELÓGIO DE PAREDE REDONDO.</w:t>
      </w:r>
    </w:p>
    <w:p w:rsidR="003C157E" w:rsidRPr="00C772EC" w:rsidRDefault="003C157E" w:rsidP="003C157E">
      <w:pPr>
        <w:spacing w:after="0" w:line="240" w:lineRule="auto"/>
        <w:jc w:val="both"/>
        <w:rPr>
          <w:rFonts w:cstheme="minorHAnsi"/>
          <w:b/>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51BDD"/>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68179-DA3C-423F-936F-47468896F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2689</Words>
  <Characters>14526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8</cp:revision>
  <cp:lastPrinted>2023-12-14T17:10:00Z</cp:lastPrinted>
  <dcterms:created xsi:type="dcterms:W3CDTF">2026-04-15T19:34:00Z</dcterms:created>
  <dcterms:modified xsi:type="dcterms:W3CDTF">2026-06-08T19:33:00Z</dcterms:modified>
  <dc:language>pt-BR</dc:language>
</cp:coreProperties>
</file>