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7618B2">
              <w:rPr>
                <w:b/>
                <w:sz w:val="32"/>
                <w:szCs w:val="32"/>
              </w:rPr>
              <w:t>2611</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618B2">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7618B2">
              <w:rPr>
                <w:sz w:val="24"/>
                <w:szCs w:val="24"/>
              </w:rPr>
              <w:t>07 de Agosto</w:t>
            </w:r>
            <w:r w:rsidR="00F11B26">
              <w:rPr>
                <w:sz w:val="24"/>
                <w:szCs w:val="24"/>
              </w:rPr>
              <w:t xml:space="preserve">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691BF4">
              <w:rPr>
                <w:b/>
                <w:sz w:val="24"/>
                <w:szCs w:val="24"/>
              </w:rPr>
              <w:t>PROCESSO ADMINISTRATIVO:</w:t>
            </w:r>
            <w:r w:rsidR="007618B2">
              <w:rPr>
                <w:b/>
                <w:sz w:val="24"/>
                <w:szCs w:val="24"/>
              </w:rPr>
              <w:t xml:space="preserve"> 85622</w:t>
            </w:r>
            <w:r w:rsidR="00F92E1A">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7618B2">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7618B2">
              <w:rPr>
                <w:b/>
                <w:sz w:val="24"/>
                <w:szCs w:val="24"/>
              </w:rPr>
              <w:t>12/08</w:t>
            </w:r>
            <w:r w:rsidR="00F11B26">
              <w:rPr>
                <w:b/>
                <w:sz w:val="24"/>
                <w:szCs w:val="24"/>
              </w:rPr>
              <w:t>/2026</w:t>
            </w:r>
            <w:r w:rsidRPr="009F03B4">
              <w:rPr>
                <w:b/>
                <w:sz w:val="24"/>
                <w:szCs w:val="24"/>
              </w:rPr>
              <w:t xml:space="preserve">, às </w:t>
            </w:r>
            <w:r w:rsidR="007618B2">
              <w:rPr>
                <w:b/>
                <w:sz w:val="24"/>
                <w:szCs w:val="24"/>
              </w:rPr>
              <w:t>10</w:t>
            </w:r>
            <w:r w:rsidR="009805F5">
              <w:rPr>
                <w:b/>
                <w:sz w:val="24"/>
                <w:szCs w:val="24"/>
              </w:rPr>
              <w:t>h</w:t>
            </w:r>
            <w:r w:rsidR="007618B2">
              <w:rPr>
                <w:b/>
                <w:sz w:val="24"/>
                <w:szCs w:val="24"/>
              </w:rPr>
              <w:t>15</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F92E1A" w:rsidRPr="00947F57" w:rsidRDefault="00947F57" w:rsidP="00787CB7">
            <w:pPr>
              <w:spacing w:after="0" w:line="240" w:lineRule="auto"/>
              <w:jc w:val="both"/>
              <w:rPr>
                <w:rFonts w:eastAsiaTheme="minorEastAsia" w:cs="Times New Roman"/>
                <w:color w:val="000000"/>
                <w:sz w:val="24"/>
                <w:szCs w:val="24"/>
                <w:lang w:eastAsia="pt-BR"/>
              </w:rPr>
            </w:pPr>
            <w:r w:rsidRPr="00947F57">
              <w:rPr>
                <w:b/>
                <w:sz w:val="24"/>
                <w:szCs w:val="24"/>
              </w:rPr>
              <w:t>OBJETO</w:t>
            </w:r>
            <w:r w:rsidRPr="00947F57">
              <w:rPr>
                <w:sz w:val="24"/>
                <w:szCs w:val="24"/>
              </w:rPr>
              <w:t xml:space="preserve">: </w:t>
            </w:r>
            <w:r w:rsidR="00787CB7" w:rsidRPr="00787CB7">
              <w:rPr>
                <w:sz w:val="24"/>
                <w:szCs w:val="24"/>
              </w:rPr>
              <w:t xml:space="preserve">ANESTESICO INJETAVEL, CLORIDRATO DE LIDOCAINA 2% E EPINEFRINA (ADRENALINA) </w:t>
            </w:r>
            <w:proofErr w:type="gramStart"/>
            <w:r w:rsidR="00787CB7" w:rsidRPr="00787CB7">
              <w:rPr>
                <w:sz w:val="24"/>
                <w:szCs w:val="24"/>
              </w:rPr>
              <w:t>1:100</w:t>
            </w:r>
            <w:proofErr w:type="gramEnd"/>
            <w:r w:rsidR="00787CB7" w:rsidRPr="00787CB7">
              <w:rPr>
                <w:sz w:val="24"/>
                <w:szCs w:val="24"/>
              </w:rPr>
              <w:t>.000, ISENTO DE HEMITARTARATO DE EPINEFRINA, TUBETES DE 1,8 ML, ACONDICIONADO EM CAIXA COM 50 TUBETES, COM DADOS DO FORNECEDOR, NUMERO DE LOTE, DATA DE FABRICACAO E VALIDADE, COMPOSICAO E DADOS DE ARMAZENAMENTO, SENDO QUE NO TUBETE TAMBEM DEVERA CONSTAR DESCRICAO DO PRODUTO E NOME DO FABRICANTE, NUMERO DE LOTE, DATA DA FABRICACAO E VALIDADE, EMBALADO EM MATERIAL QUE MANTENHA A INTEGRIDADE DO PRODUTO E VALIDADE MINIMA DE 18 MESES A PARTIR DA DATA DE ENTREGA.</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787CB7">
        <w:rPr>
          <w:b/>
          <w:sz w:val="24"/>
          <w:szCs w:val="24"/>
        </w:rPr>
        <w:t>2611</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787CB7">
        <w:rPr>
          <w:sz w:val="24"/>
          <w:szCs w:val="24"/>
        </w:rPr>
        <w:t>2611</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787CB7">
        <w:rPr>
          <w:sz w:val="24"/>
          <w:szCs w:val="24"/>
        </w:rPr>
        <w:t>07 de agosto</w:t>
      </w:r>
      <w:r w:rsidR="00F11B26">
        <w:rPr>
          <w:sz w:val="24"/>
          <w:szCs w:val="24"/>
        </w:rPr>
        <w:t xml:space="preserve">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87CB7" w:rsidRDefault="00787CB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787CB7" w:rsidRPr="00A45094" w:rsidTr="005E2BA9">
        <w:trPr>
          <w:trHeight w:val="330"/>
        </w:trPr>
        <w:tc>
          <w:tcPr>
            <w:tcW w:w="603" w:type="dxa"/>
            <w:vAlign w:val="center"/>
          </w:tcPr>
          <w:p w:rsidR="00787CB7" w:rsidRPr="00A45094" w:rsidRDefault="00787CB7" w:rsidP="005E2BA9">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787CB7" w:rsidRPr="00A45094" w:rsidRDefault="00787CB7" w:rsidP="005E2BA9">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787CB7" w:rsidRPr="00A45094" w:rsidRDefault="00787CB7" w:rsidP="005E2BA9">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787CB7" w:rsidRPr="00A45094" w:rsidRDefault="00787CB7" w:rsidP="005E2BA9">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787CB7" w:rsidRPr="00A45094" w:rsidRDefault="00787CB7" w:rsidP="005E2BA9">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787CB7" w:rsidRPr="00A45094" w:rsidRDefault="00787CB7" w:rsidP="005E2BA9">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787CB7" w:rsidRPr="00A45094" w:rsidRDefault="00787CB7" w:rsidP="005E2BA9">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787CB7" w:rsidRPr="00A45094" w:rsidRDefault="00787CB7" w:rsidP="005E2BA9">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787CB7" w:rsidRPr="00A45094" w:rsidTr="005E2BA9">
        <w:trPr>
          <w:trHeight w:val="902"/>
        </w:trPr>
        <w:tc>
          <w:tcPr>
            <w:tcW w:w="603" w:type="dxa"/>
            <w:vAlign w:val="center"/>
          </w:tcPr>
          <w:p w:rsidR="00787CB7" w:rsidRPr="00730A63" w:rsidRDefault="00787CB7" w:rsidP="005E2BA9">
            <w:pPr>
              <w:pStyle w:val="CabealhoeRodap"/>
              <w:spacing w:after="0" w:line="240" w:lineRule="auto"/>
              <w:jc w:val="center"/>
              <w:rPr>
                <w:rFonts w:ascii="Arial" w:hAnsi="Arial" w:cs="Arial"/>
                <w:b/>
                <w:sz w:val="20"/>
                <w:szCs w:val="20"/>
                <w:lang w:eastAsia="pt-BR"/>
              </w:rPr>
            </w:pPr>
            <w:proofErr w:type="gramStart"/>
            <w:r w:rsidRPr="00730A63">
              <w:rPr>
                <w:rFonts w:ascii="Arial" w:hAnsi="Arial" w:cs="Arial"/>
                <w:b/>
                <w:sz w:val="20"/>
                <w:szCs w:val="20"/>
                <w:lang w:eastAsia="pt-BR"/>
              </w:rPr>
              <w:t>1</w:t>
            </w:r>
            <w:proofErr w:type="gramEnd"/>
          </w:p>
        </w:tc>
        <w:tc>
          <w:tcPr>
            <w:tcW w:w="884" w:type="dxa"/>
            <w:vAlign w:val="center"/>
          </w:tcPr>
          <w:p w:rsidR="00787CB7" w:rsidRPr="00B65603" w:rsidRDefault="00787CB7" w:rsidP="005E2BA9">
            <w:pPr>
              <w:spacing w:after="0" w:line="240" w:lineRule="auto"/>
              <w:jc w:val="center"/>
              <w:rPr>
                <w:rFonts w:cstheme="minorHAnsi"/>
                <w:sz w:val="20"/>
                <w:szCs w:val="20"/>
                <w:lang w:eastAsia="pt-BR"/>
              </w:rPr>
            </w:pPr>
            <w:r>
              <w:rPr>
                <w:rFonts w:cstheme="minorHAnsi"/>
                <w:sz w:val="20"/>
                <w:szCs w:val="20"/>
                <w:lang w:eastAsia="pt-BR"/>
              </w:rPr>
              <w:t>149021</w:t>
            </w:r>
          </w:p>
        </w:tc>
        <w:tc>
          <w:tcPr>
            <w:tcW w:w="3630" w:type="dxa"/>
            <w:vAlign w:val="center"/>
          </w:tcPr>
          <w:p w:rsidR="00787CB7" w:rsidRDefault="00787CB7" w:rsidP="005E2BA9">
            <w:pPr>
              <w:spacing w:before="120" w:after="120" w:line="240" w:lineRule="auto"/>
              <w:rPr>
                <w:sz w:val="20"/>
                <w:szCs w:val="20"/>
              </w:rPr>
            </w:pPr>
            <w:r w:rsidRPr="00FD374F">
              <w:rPr>
                <w:sz w:val="20"/>
                <w:szCs w:val="20"/>
              </w:rPr>
              <w:t xml:space="preserve">ANESTESICO INJETAVEL, CLORIDRATO DE LIDOCAINA 2% E EPINEFRINA (ADRENALINA) </w:t>
            </w:r>
            <w:proofErr w:type="gramStart"/>
            <w:r w:rsidRPr="00FD374F">
              <w:rPr>
                <w:sz w:val="20"/>
                <w:szCs w:val="20"/>
              </w:rPr>
              <w:t>1:100</w:t>
            </w:r>
            <w:proofErr w:type="gramEnd"/>
            <w:r w:rsidRPr="00FD374F">
              <w:rPr>
                <w:sz w:val="20"/>
                <w:szCs w:val="20"/>
              </w:rPr>
              <w:t>.000, ISENTO DE HEMITARTARATO DE EPINEFRINA, TUBETES DE 1,8 ML, ACONDICIONADO EM CAIXA COM 50 TUBETES, COM DADOS DO FORNECEDOR, NUMERO DE LOTE, DATA DE FABRICACAO E VALIDADE, COMPOSICAO E DADOS DE ARMAZENAMENTO, SENDO QUE NO TUBETE TAMBEM DEVERA CONSTAR DESCRICAO DO PRODUTO E NOME DO FABRICANTE, NUMERO DE LOTE, DATA DA FABRICACAO E VALIDADE, EMBALADO EM MATERIAL QUE MANTENHA A INTEGRIDADE DO PRODUTO E VALIDADE MINIMA DE 18 MESES DA ENTREGA.</w:t>
            </w:r>
          </w:p>
          <w:p w:rsidR="00787CB7" w:rsidRPr="00B65603" w:rsidRDefault="00787CB7" w:rsidP="005E2BA9">
            <w:pPr>
              <w:spacing w:before="120" w:after="120" w:line="240" w:lineRule="auto"/>
              <w:rPr>
                <w:sz w:val="20"/>
                <w:szCs w:val="20"/>
              </w:rPr>
            </w:pPr>
            <w:r w:rsidRPr="00B65603">
              <w:rPr>
                <w:sz w:val="20"/>
                <w:szCs w:val="20"/>
              </w:rPr>
              <w:t>DEVE SER ENTREGUE COM 75% DA SUA VALIDADE TOTAL.</w:t>
            </w:r>
          </w:p>
        </w:tc>
        <w:tc>
          <w:tcPr>
            <w:tcW w:w="945" w:type="dxa"/>
            <w:noWrap/>
            <w:vAlign w:val="center"/>
          </w:tcPr>
          <w:p w:rsidR="00787CB7" w:rsidRPr="00B65603" w:rsidRDefault="00787CB7" w:rsidP="005E2BA9">
            <w:pPr>
              <w:spacing w:after="0" w:line="240" w:lineRule="auto"/>
              <w:jc w:val="center"/>
              <w:rPr>
                <w:rFonts w:cstheme="minorHAnsi"/>
                <w:sz w:val="20"/>
                <w:szCs w:val="20"/>
                <w:lang w:eastAsia="pt-BR"/>
              </w:rPr>
            </w:pPr>
            <w:r>
              <w:rPr>
                <w:rFonts w:cstheme="minorHAnsi"/>
                <w:sz w:val="20"/>
                <w:szCs w:val="20"/>
                <w:lang w:eastAsia="pt-BR"/>
              </w:rPr>
              <w:t>TB</w:t>
            </w:r>
          </w:p>
        </w:tc>
        <w:tc>
          <w:tcPr>
            <w:tcW w:w="992" w:type="dxa"/>
            <w:noWrap/>
            <w:vAlign w:val="center"/>
          </w:tcPr>
          <w:p w:rsidR="00787CB7" w:rsidRPr="00B65603" w:rsidRDefault="00787CB7" w:rsidP="005E2BA9">
            <w:pPr>
              <w:spacing w:after="0" w:line="240" w:lineRule="auto"/>
              <w:jc w:val="center"/>
              <w:rPr>
                <w:rFonts w:cstheme="minorHAnsi"/>
                <w:sz w:val="20"/>
                <w:szCs w:val="20"/>
                <w:lang w:eastAsia="pt-BR"/>
              </w:rPr>
            </w:pPr>
            <w:r>
              <w:rPr>
                <w:rFonts w:cstheme="minorHAnsi"/>
                <w:sz w:val="20"/>
                <w:szCs w:val="20"/>
                <w:lang w:eastAsia="pt-BR"/>
              </w:rPr>
              <w:t>12.000</w:t>
            </w:r>
          </w:p>
        </w:tc>
        <w:tc>
          <w:tcPr>
            <w:tcW w:w="985" w:type="dxa"/>
            <w:vAlign w:val="center"/>
          </w:tcPr>
          <w:p w:rsidR="00787CB7" w:rsidRPr="00B65603" w:rsidRDefault="00787CB7" w:rsidP="005E2BA9">
            <w:pPr>
              <w:spacing w:after="0"/>
              <w:jc w:val="both"/>
              <w:rPr>
                <w:rFonts w:cstheme="minorHAnsi"/>
                <w:b/>
                <w:sz w:val="20"/>
                <w:szCs w:val="20"/>
                <w:lang w:eastAsia="pt-BR"/>
              </w:rPr>
            </w:pPr>
          </w:p>
        </w:tc>
        <w:tc>
          <w:tcPr>
            <w:tcW w:w="1283" w:type="dxa"/>
            <w:noWrap/>
            <w:vAlign w:val="center"/>
          </w:tcPr>
          <w:p w:rsidR="00787CB7" w:rsidRPr="00B65603" w:rsidRDefault="00787CB7" w:rsidP="005E2BA9">
            <w:pPr>
              <w:spacing w:after="0"/>
              <w:jc w:val="both"/>
              <w:rPr>
                <w:rFonts w:ascii="Arial" w:hAnsi="Arial" w:cs="Arial"/>
                <w:b/>
                <w:sz w:val="20"/>
                <w:szCs w:val="20"/>
                <w:lang w:eastAsia="pt-BR"/>
              </w:rPr>
            </w:pPr>
          </w:p>
        </w:tc>
        <w:tc>
          <w:tcPr>
            <w:tcW w:w="1276" w:type="dxa"/>
            <w:vAlign w:val="center"/>
          </w:tcPr>
          <w:p w:rsidR="00787CB7" w:rsidRPr="00B65603" w:rsidRDefault="00787CB7" w:rsidP="005E2BA9">
            <w:pPr>
              <w:spacing w:after="0"/>
              <w:jc w:val="both"/>
              <w:rPr>
                <w:rFonts w:ascii="Arial" w:hAnsi="Arial" w:cs="Arial"/>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787CB7" w:rsidRDefault="00787CB7" w:rsidP="00323EE8">
      <w:pPr>
        <w:spacing w:after="0" w:line="240" w:lineRule="auto"/>
        <w:jc w:val="center"/>
        <w:rPr>
          <w:rFonts w:cs="Times New Roman"/>
          <w:b/>
          <w:color w:val="FF0000"/>
          <w:sz w:val="20"/>
          <w:szCs w:val="20"/>
        </w:rPr>
      </w:pPr>
    </w:p>
    <w:p w:rsidR="00787CB7" w:rsidRDefault="00787CB7" w:rsidP="00323EE8">
      <w:pPr>
        <w:spacing w:after="0" w:line="240" w:lineRule="auto"/>
        <w:jc w:val="center"/>
        <w:rPr>
          <w:rFonts w:cs="Times New Roman"/>
          <w:b/>
          <w:color w:val="FF0000"/>
          <w:sz w:val="20"/>
          <w:szCs w:val="20"/>
        </w:rPr>
      </w:pPr>
    </w:p>
    <w:p w:rsidR="00787CB7" w:rsidRDefault="00787CB7" w:rsidP="00323EE8">
      <w:pPr>
        <w:spacing w:after="0" w:line="240" w:lineRule="auto"/>
        <w:jc w:val="center"/>
        <w:rPr>
          <w:rFonts w:cs="Times New Roman"/>
          <w:b/>
          <w:color w:val="FF0000"/>
          <w:sz w:val="20"/>
          <w:szCs w:val="20"/>
        </w:rPr>
      </w:pPr>
      <w:bookmarkStart w:id="0" w:name="_GoBack"/>
      <w:bookmarkEnd w:id="0"/>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787CB7">
        <w:rPr>
          <w:rFonts w:cstheme="minorHAnsi"/>
          <w:b/>
          <w:sz w:val="24"/>
          <w:szCs w:val="24"/>
        </w:rPr>
        <w:t>2611</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D73595" w:rsidRPr="0044408A"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787CB7" w:rsidRPr="00787CB7">
        <w:rPr>
          <w:sz w:val="24"/>
          <w:szCs w:val="24"/>
        </w:rPr>
        <w:t xml:space="preserve">ANESTESICO INJETAVEL, CLORIDRATO DE LIDOCAINA 2% E EPINEFRINA (ADRENALINA) </w:t>
      </w:r>
      <w:proofErr w:type="gramStart"/>
      <w:r w:rsidR="00787CB7" w:rsidRPr="00787CB7">
        <w:rPr>
          <w:sz w:val="24"/>
          <w:szCs w:val="24"/>
        </w:rPr>
        <w:t>1:100</w:t>
      </w:r>
      <w:proofErr w:type="gramEnd"/>
      <w:r w:rsidR="00787CB7" w:rsidRPr="00787CB7">
        <w:rPr>
          <w:sz w:val="24"/>
          <w:szCs w:val="24"/>
        </w:rPr>
        <w:t>.000, ISENTO DE HEMITARTARATO DE EPINEFRINA, TUBETES DE 1,8 ML, ACONDICIONADO EM CAIXA COM 50 TUBETES, COM DADOS DO FORNECEDOR, NUMERO DE LOTE, DATA DE FABRICACAO E VALIDADE, COMPOSICAO E DADOS DE ARMAZENAMENTO, SENDO QUE NO TUBETE TAMBEM DEVERA CONSTAR DESCRICAO DO PRODUTO E NOME DO FABRICANTE, NUMERO DE LOTE, DATA DA FABRICACAO E VALIDADE, EMBALADO EM MATERIAL QUE MANTENHA A INTEGRIDADE DO PRODUTO E VALIDADE MINIMA DE 18 MESES A PARTIR DA DATA DE ENTREGA.</w:t>
      </w: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91BF4"/>
    <w:rsid w:val="006B090F"/>
    <w:rsid w:val="006B42A0"/>
    <w:rsid w:val="006C5EF6"/>
    <w:rsid w:val="006D11E1"/>
    <w:rsid w:val="00716C66"/>
    <w:rsid w:val="007362A0"/>
    <w:rsid w:val="00742A1E"/>
    <w:rsid w:val="007514F6"/>
    <w:rsid w:val="0075643F"/>
    <w:rsid w:val="00757A85"/>
    <w:rsid w:val="007618B2"/>
    <w:rsid w:val="00765E9D"/>
    <w:rsid w:val="00767ED8"/>
    <w:rsid w:val="00774F53"/>
    <w:rsid w:val="00787CB7"/>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92E1A"/>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5566082">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356DC-1AB5-419B-93EC-D87FF1690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2936</Words>
  <Characters>15856</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cp:revision>
  <cp:lastPrinted>2023-12-14T17:10:00Z</cp:lastPrinted>
  <dcterms:created xsi:type="dcterms:W3CDTF">2026-05-27T16:39:00Z</dcterms:created>
  <dcterms:modified xsi:type="dcterms:W3CDTF">2026-08-07T13:23:00Z</dcterms:modified>
  <dc:language>pt-BR</dc:language>
</cp:coreProperties>
</file>