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center"/>
              <w:rPr>
                <w:b/>
                <w:sz w:val="32"/>
                <w:szCs w:val="32"/>
              </w:rPr>
            </w:pPr>
          </w:p>
          <w:p w:rsidR="00EB1E2D" w:rsidRDefault="003A46C0">
            <w:pPr>
              <w:spacing w:after="0" w:line="240" w:lineRule="auto"/>
              <w:jc w:val="center"/>
              <w:rPr>
                <w:b/>
                <w:sz w:val="32"/>
                <w:szCs w:val="32"/>
              </w:rPr>
            </w:pPr>
            <w:r>
              <w:rPr>
                <w:rFonts w:eastAsia="Calibri"/>
                <w:b/>
                <w:sz w:val="32"/>
                <w:szCs w:val="32"/>
              </w:rPr>
              <w:t xml:space="preserve">AVISO DE DISPENSA DE LICITAÇÃO N° </w:t>
            </w:r>
            <w:r w:rsidR="00E736CC">
              <w:rPr>
                <w:rFonts w:eastAsia="Calibri"/>
                <w:b/>
                <w:sz w:val="32"/>
                <w:szCs w:val="32"/>
              </w:rPr>
              <w:t>3444/2026</w:t>
            </w:r>
          </w:p>
          <w:p w:rsidR="00EB1E2D" w:rsidRDefault="00EB1E2D">
            <w:pPr>
              <w:spacing w:after="0" w:line="240" w:lineRule="auto"/>
              <w:jc w:val="center"/>
              <w:rPr>
                <w:b/>
                <w:sz w:val="24"/>
                <w:szCs w:val="24"/>
              </w:rPr>
            </w:pPr>
          </w:p>
          <w:p w:rsidR="00EB1E2D" w:rsidRDefault="003A46C0">
            <w:pPr>
              <w:spacing w:after="0" w:line="240" w:lineRule="auto"/>
              <w:jc w:val="center"/>
              <w:rPr>
                <w:sz w:val="24"/>
                <w:szCs w:val="24"/>
              </w:rPr>
            </w:pPr>
            <w:r>
              <w:rPr>
                <w:rFonts w:eastAsia="Calibri"/>
                <w:sz w:val="24"/>
                <w:szCs w:val="24"/>
              </w:rPr>
              <w:t>FUNDAMENTAÇÃO LEGAL: ART. 75, INCISO II, DA LEI FEDERAL Nº 14.133/2021;</w:t>
            </w:r>
          </w:p>
          <w:p w:rsidR="00EB1E2D" w:rsidRDefault="003A46C0">
            <w:pPr>
              <w:spacing w:after="0" w:line="240" w:lineRule="auto"/>
              <w:jc w:val="center"/>
              <w:rPr>
                <w:sz w:val="24"/>
                <w:szCs w:val="24"/>
              </w:rPr>
            </w:pPr>
            <w:r>
              <w:rPr>
                <w:rFonts w:eastAsia="Calibri"/>
                <w:sz w:val="24"/>
                <w:szCs w:val="24"/>
              </w:rPr>
              <w:t>DECRETO MUNICIPAL Nº 19.637/2024;</w:t>
            </w:r>
          </w:p>
          <w:p w:rsidR="00EB1E2D" w:rsidRDefault="00EB1E2D">
            <w:pPr>
              <w:spacing w:after="0" w:line="240" w:lineRule="auto"/>
              <w:jc w:val="center"/>
              <w:rPr>
                <w:rFonts w:eastAsiaTheme="minorEastAsia" w:cs="Times New Roman"/>
                <w:color w:val="000000"/>
                <w:sz w:val="20"/>
                <w:szCs w:val="20"/>
                <w:lang w:eastAsia="pt-BR"/>
              </w:rPr>
            </w:pPr>
          </w:p>
        </w:tc>
      </w:tr>
    </w:tbl>
    <w:p w:rsidR="00EB1E2D" w:rsidRDefault="00EB1E2D">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EB1E2D">
        <w:tc>
          <w:tcPr>
            <w:tcW w:w="10605" w:type="dxa"/>
            <w:gridSpan w:val="2"/>
          </w:tcPr>
          <w:p w:rsidR="00EB1E2D" w:rsidRDefault="003A46C0">
            <w:pPr>
              <w:spacing w:after="0" w:line="240" w:lineRule="auto"/>
              <w:jc w:val="center"/>
              <w:rPr>
                <w:b/>
                <w:sz w:val="24"/>
                <w:szCs w:val="24"/>
              </w:rPr>
            </w:pPr>
            <w:r>
              <w:rPr>
                <w:rFonts w:eastAsia="Calibri"/>
                <w:b/>
                <w:sz w:val="24"/>
                <w:szCs w:val="24"/>
              </w:rPr>
              <w:t>DADOS DO AVISO</w:t>
            </w:r>
          </w:p>
          <w:p w:rsidR="00EB1E2D" w:rsidRDefault="003A46C0" w:rsidP="00E736CC">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w:t>
            </w:r>
            <w:r w:rsidR="00E736CC">
              <w:rPr>
                <w:rFonts w:eastAsia="Calibri"/>
                <w:sz w:val="24"/>
                <w:szCs w:val="24"/>
              </w:rPr>
              <w:t>02 de outubro de 2026.</w:t>
            </w:r>
          </w:p>
        </w:tc>
      </w:tr>
      <w:tr w:rsidR="00EB1E2D">
        <w:tc>
          <w:tcPr>
            <w:tcW w:w="10605" w:type="dxa"/>
            <w:gridSpan w:val="2"/>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 xml:space="preserve">PROCESSO ADMINISTRATIVO: </w:t>
            </w:r>
            <w:r w:rsidR="00E736CC">
              <w:rPr>
                <w:rFonts w:eastAsia="Calibri"/>
                <w:b/>
                <w:sz w:val="24"/>
                <w:szCs w:val="24"/>
              </w:rPr>
              <w:t>110223/2026</w:t>
            </w:r>
          </w:p>
          <w:p w:rsidR="00EB1E2D" w:rsidRDefault="00EB1E2D">
            <w:pPr>
              <w:spacing w:after="0" w:line="240" w:lineRule="auto"/>
              <w:jc w:val="both"/>
              <w:rPr>
                <w:rFonts w:eastAsiaTheme="minorEastAsia" w:cs="Times New Roman"/>
                <w:b/>
                <w:color w:val="000000"/>
                <w:sz w:val="24"/>
                <w:szCs w:val="24"/>
                <w:lang w:eastAsia="pt-BR"/>
              </w:rPr>
            </w:pP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DATA E HORA LIMITE PARA ENVIO DA PROPOSTA DE PREÇO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vAlign w:val="center"/>
          </w:tcPr>
          <w:p w:rsidR="00EB1E2D" w:rsidRDefault="003A46C0">
            <w:pPr>
              <w:tabs>
                <w:tab w:val="left" w:pos="1635"/>
              </w:tabs>
              <w:spacing w:after="0" w:line="240" w:lineRule="auto"/>
              <w:jc w:val="center"/>
              <w:rPr>
                <w:b/>
                <w:sz w:val="24"/>
                <w:szCs w:val="24"/>
              </w:rPr>
            </w:pPr>
            <w:r>
              <w:rPr>
                <w:rFonts w:eastAsia="Calibri"/>
                <w:b/>
                <w:sz w:val="24"/>
                <w:szCs w:val="24"/>
              </w:rPr>
              <w:t xml:space="preserve">Até dia </w:t>
            </w:r>
            <w:r w:rsidR="00E736CC">
              <w:rPr>
                <w:rFonts w:eastAsia="Calibri"/>
                <w:b/>
                <w:sz w:val="24"/>
                <w:szCs w:val="24"/>
              </w:rPr>
              <w:t>07/10/2026</w:t>
            </w:r>
          </w:p>
          <w:p w:rsidR="00EB1E2D" w:rsidRDefault="003A46C0" w:rsidP="00E736CC">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 xml:space="preserve">Horário: </w:t>
            </w:r>
            <w:r w:rsidR="00E736CC">
              <w:rPr>
                <w:rFonts w:eastAsia="Calibri"/>
                <w:b/>
                <w:sz w:val="24"/>
                <w:szCs w:val="24"/>
              </w:rPr>
              <w:t>23h59m.</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REFERÊNCIA DE HORÁRIO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3A46C0">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ENDEREÇO ELETRÔNICO PARA ENVIO DA PROPOSTA</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E736CC">
            <w:pPr>
              <w:spacing w:after="0" w:line="240" w:lineRule="auto"/>
              <w:jc w:val="center"/>
              <w:rPr>
                <w:rFonts w:eastAsiaTheme="minorEastAsia" w:cs="Times New Roman"/>
                <w:color w:val="000000"/>
                <w:sz w:val="24"/>
                <w:szCs w:val="24"/>
                <w:lang w:eastAsia="pt-BR"/>
              </w:rPr>
            </w:pPr>
            <w:r w:rsidRPr="00E736CC">
              <w:rPr>
                <w:rFonts w:eastAsia="Calibri"/>
                <w:sz w:val="24"/>
                <w:szCs w:val="24"/>
              </w:rPr>
              <w:t>sgaf.proposta</w:t>
            </w:r>
            <w:r w:rsidR="003A46C0" w:rsidRPr="00E736CC">
              <w:rPr>
                <w:rFonts w:eastAsia="Calibri"/>
                <w:sz w:val="24"/>
                <w:szCs w:val="24"/>
              </w:rPr>
              <w:t>@sjc.sp.gov.br</w:t>
            </w: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sz w:val="24"/>
                <w:szCs w:val="24"/>
              </w:rPr>
            </w:pPr>
          </w:p>
          <w:p w:rsidR="00EB1E2D" w:rsidRDefault="003A46C0">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b/>
                <w:sz w:val="24"/>
                <w:szCs w:val="24"/>
              </w:rPr>
            </w:pPr>
          </w:p>
          <w:p w:rsidR="00EB1E2D" w:rsidRDefault="00EB1E2D">
            <w:pPr>
              <w:spacing w:after="0" w:line="240" w:lineRule="auto"/>
              <w:jc w:val="both"/>
              <w:rPr>
                <w:b/>
                <w:sz w:val="24"/>
                <w:szCs w:val="24"/>
              </w:rPr>
            </w:pPr>
          </w:p>
          <w:p w:rsidR="00EB1E2D" w:rsidRDefault="00EB1E2D">
            <w:pPr>
              <w:spacing w:after="0" w:line="240" w:lineRule="auto"/>
              <w:jc w:val="both"/>
              <w:rPr>
                <w:b/>
                <w:sz w:val="24"/>
                <w:szCs w:val="24"/>
              </w:rPr>
            </w:pPr>
          </w:p>
          <w:p w:rsidR="00EB1E2D" w:rsidRDefault="003A46C0">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00E736CC" w:rsidRPr="00E736CC">
              <w:rPr>
                <w:rFonts w:eastAsia="Calibri" w:cstheme="minorHAnsi"/>
                <w:sz w:val="24"/>
                <w:szCs w:val="24"/>
              </w:rPr>
              <w:t>Aquisição de composteira e estrado</w:t>
            </w:r>
            <w:r w:rsidRPr="00E736CC">
              <w:rPr>
                <w:rFonts w:eastAsia="Calibri" w:cstheme="minorHAnsi"/>
                <w:sz w:val="24"/>
                <w:szCs w:val="24"/>
              </w:rPr>
              <w:t>, conforme Termo de Referência.</w:t>
            </w:r>
          </w:p>
          <w:p w:rsidR="00EB1E2D" w:rsidRDefault="00EB1E2D">
            <w:pPr>
              <w:spacing w:after="0" w:line="240" w:lineRule="auto"/>
              <w:jc w:val="both"/>
              <w:rPr>
                <w:rFonts w:cstheme="minorHAnsi"/>
                <w:sz w:val="24"/>
                <w:szCs w:val="24"/>
              </w:rPr>
            </w:pPr>
          </w:p>
          <w:p w:rsidR="00EB1E2D" w:rsidRDefault="00EB1E2D">
            <w:pPr>
              <w:spacing w:after="0" w:line="240" w:lineRule="auto"/>
              <w:jc w:val="both"/>
              <w:rPr>
                <w:sz w:val="24"/>
                <w:szCs w:val="24"/>
              </w:rPr>
            </w:pP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3A46C0">
            <w:pPr>
              <w:spacing w:after="0" w:line="240" w:lineRule="auto"/>
              <w:jc w:val="center"/>
              <w:rPr>
                <w:b/>
                <w:sz w:val="24"/>
                <w:szCs w:val="24"/>
                <w:u w:val="single"/>
              </w:rPr>
            </w:pPr>
            <w:r>
              <w:rPr>
                <w:rFonts w:eastAsia="Calibri"/>
                <w:b/>
                <w:sz w:val="24"/>
                <w:szCs w:val="24"/>
                <w:u w:val="single"/>
              </w:rPr>
              <w:t>ANEXOS DESTE AVISO</w:t>
            </w:r>
          </w:p>
          <w:p w:rsidR="00EB1E2D" w:rsidRDefault="00EB1E2D">
            <w:pPr>
              <w:spacing w:after="0" w:line="240" w:lineRule="auto"/>
              <w:jc w:val="center"/>
              <w:rPr>
                <w:b/>
                <w:sz w:val="24"/>
                <w:szCs w:val="24"/>
                <w:u w:val="single"/>
              </w:rPr>
            </w:pPr>
          </w:p>
          <w:p w:rsidR="00EB1E2D" w:rsidRDefault="003A46C0">
            <w:pPr>
              <w:spacing w:after="0" w:line="240" w:lineRule="auto"/>
              <w:jc w:val="both"/>
              <w:rPr>
                <w:sz w:val="24"/>
                <w:szCs w:val="24"/>
              </w:rPr>
            </w:pPr>
            <w:r>
              <w:rPr>
                <w:rFonts w:eastAsia="Calibri"/>
                <w:sz w:val="24"/>
                <w:szCs w:val="24"/>
              </w:rPr>
              <w:t>Anexo I – Modelo de Proposta</w:t>
            </w:r>
          </w:p>
          <w:p w:rsidR="00EB1E2D" w:rsidRDefault="003A46C0">
            <w:pPr>
              <w:spacing w:after="0" w:line="240" w:lineRule="auto"/>
              <w:jc w:val="both"/>
              <w:rPr>
                <w:sz w:val="24"/>
                <w:szCs w:val="24"/>
              </w:rPr>
            </w:pPr>
            <w:r>
              <w:rPr>
                <w:rFonts w:eastAsia="Calibri"/>
                <w:sz w:val="24"/>
                <w:szCs w:val="24"/>
              </w:rPr>
              <w:t>Anexo II - Termo de Referência</w:t>
            </w:r>
          </w:p>
          <w:p w:rsidR="00EB1E2D" w:rsidRDefault="003A46C0">
            <w:pPr>
              <w:spacing w:after="0" w:line="240" w:lineRule="auto"/>
              <w:jc w:val="both"/>
              <w:rPr>
                <w:sz w:val="24"/>
                <w:szCs w:val="24"/>
              </w:rPr>
            </w:pPr>
            <w:r>
              <w:rPr>
                <w:rFonts w:eastAsia="Calibri"/>
                <w:sz w:val="24"/>
                <w:szCs w:val="24"/>
              </w:rPr>
              <w:t>Anexo III – Relação de Documentos de Regularidade</w:t>
            </w:r>
          </w:p>
          <w:p w:rsidR="00EB1E2D" w:rsidRDefault="003A46C0">
            <w:pPr>
              <w:spacing w:after="0" w:line="240" w:lineRule="auto"/>
              <w:jc w:val="both"/>
              <w:rPr>
                <w:i/>
                <w:color w:val="FF0000"/>
                <w:sz w:val="24"/>
                <w:szCs w:val="24"/>
              </w:rPr>
            </w:pPr>
            <w:r>
              <w:rPr>
                <w:rFonts w:eastAsia="Calibri"/>
                <w:sz w:val="24"/>
                <w:szCs w:val="24"/>
              </w:rPr>
              <w:t>Anexo IV - Declaração</w:t>
            </w:r>
          </w:p>
          <w:p w:rsidR="00EB1E2D" w:rsidRDefault="00EB1E2D">
            <w:pPr>
              <w:spacing w:after="0" w:line="240" w:lineRule="auto"/>
              <w:jc w:val="both"/>
              <w:rPr>
                <w:sz w:val="24"/>
                <w:szCs w:val="24"/>
              </w:rPr>
            </w:pPr>
          </w:p>
        </w:tc>
      </w:tr>
    </w:tbl>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3A46C0">
      <w:pPr>
        <w:spacing w:after="0" w:line="240" w:lineRule="auto"/>
        <w:ind w:left="-142"/>
        <w:jc w:val="center"/>
        <w:rPr>
          <w:b/>
          <w:sz w:val="24"/>
          <w:szCs w:val="24"/>
        </w:rPr>
      </w:pPr>
      <w:r>
        <w:rPr>
          <w:b/>
          <w:sz w:val="24"/>
          <w:szCs w:val="24"/>
        </w:rPr>
        <w:t xml:space="preserve">AVISO DE DISPENSA DE LICITAÇÃO N° </w:t>
      </w:r>
      <w:r w:rsidR="00E736CC">
        <w:rPr>
          <w:b/>
          <w:sz w:val="24"/>
          <w:szCs w:val="24"/>
        </w:rPr>
        <w:t>3444/2026</w:t>
      </w:r>
    </w:p>
    <w:p w:rsidR="00EB1E2D" w:rsidRDefault="00EB1E2D">
      <w:pPr>
        <w:spacing w:after="0" w:line="240" w:lineRule="auto"/>
        <w:ind w:left="-142"/>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REGÊNCIA LEGAL</w:t>
      </w:r>
    </w:p>
    <w:p w:rsidR="00EB1E2D" w:rsidRDefault="00EB1E2D">
      <w:pPr>
        <w:pStyle w:val="PargrafodaLista"/>
        <w:spacing w:after="0" w:line="240" w:lineRule="auto"/>
        <w:ind w:left="578"/>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EB1E2D" w:rsidRDefault="003A46C0">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EB1E2D" w:rsidRDefault="003A46C0">
      <w:pPr>
        <w:pStyle w:val="PargrafodaLista"/>
        <w:spacing w:after="0" w:line="240" w:lineRule="auto"/>
        <w:ind w:left="218"/>
        <w:jc w:val="both"/>
        <w:rPr>
          <w:sz w:val="24"/>
          <w:szCs w:val="24"/>
        </w:rPr>
      </w:pPr>
      <w:r>
        <w:rPr>
          <w:sz w:val="24"/>
          <w:szCs w:val="24"/>
        </w:rPr>
        <w:t>b) Decreto nº 19.637 de 21 de Maio de 2024;</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OBJETO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2.1 Conforme condições constantes no Termo de Referência, Anexo II deste Aviso.</w:t>
      </w:r>
    </w:p>
    <w:p w:rsidR="00EB1E2D" w:rsidRDefault="00EB1E2D">
      <w:pPr>
        <w:pStyle w:val="PargrafodaLista"/>
        <w:spacing w:after="0" w:line="240" w:lineRule="auto"/>
        <w:ind w:left="57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CONDIÇÕES DE PARTICIPAÇÃO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EB1E2D" w:rsidRDefault="003A46C0">
      <w:pPr>
        <w:spacing w:after="0" w:line="240" w:lineRule="auto"/>
        <w:ind w:left="218"/>
        <w:jc w:val="both"/>
        <w:rPr>
          <w:sz w:val="24"/>
          <w:szCs w:val="24"/>
        </w:rPr>
      </w:pPr>
      <w:r>
        <w:rPr>
          <w:sz w:val="24"/>
          <w:szCs w:val="24"/>
        </w:rPr>
        <w:t xml:space="preserve">3.2 Não poderão participar desta Dispensa de Licitação os interessados: </w:t>
      </w:r>
    </w:p>
    <w:p w:rsidR="00EB1E2D" w:rsidRDefault="003A46C0">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EB1E2D" w:rsidRDefault="003A46C0">
      <w:pPr>
        <w:spacing w:after="0" w:line="240" w:lineRule="auto"/>
        <w:ind w:left="218"/>
        <w:jc w:val="both"/>
        <w:rPr>
          <w:sz w:val="24"/>
          <w:szCs w:val="24"/>
        </w:rPr>
      </w:pPr>
      <w:r>
        <w:rPr>
          <w:sz w:val="24"/>
          <w:szCs w:val="24"/>
        </w:rPr>
        <w:t xml:space="preserve">b) Que não atendam às condições deste Aviso e Termo de Referência; </w:t>
      </w:r>
    </w:p>
    <w:p w:rsidR="00EB1E2D" w:rsidRDefault="003A46C0">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EB1E2D" w:rsidRDefault="003A46C0">
      <w:pPr>
        <w:spacing w:after="0" w:line="240" w:lineRule="auto"/>
        <w:ind w:left="218"/>
        <w:jc w:val="both"/>
        <w:rPr>
          <w:sz w:val="24"/>
          <w:szCs w:val="24"/>
        </w:rPr>
      </w:pPr>
      <w:r>
        <w:rPr>
          <w:sz w:val="24"/>
          <w:szCs w:val="24"/>
        </w:rPr>
        <w:t xml:space="preserve">d) Que se enquadrem nas vedações previstas no artigo 14, da Lei Federal n° 14.133/21; </w:t>
      </w:r>
    </w:p>
    <w:p w:rsidR="00EB1E2D" w:rsidRDefault="003A46C0">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EB1E2D" w:rsidRDefault="003A46C0">
      <w:pPr>
        <w:pStyle w:val="PargrafodaLista"/>
        <w:spacing w:after="0" w:line="240" w:lineRule="auto"/>
        <w:ind w:left="578"/>
        <w:jc w:val="both"/>
        <w:rPr>
          <w:sz w:val="24"/>
          <w:szCs w:val="24"/>
        </w:rPr>
      </w:pPr>
      <w:r>
        <w:rPr>
          <w:sz w:val="24"/>
          <w:szCs w:val="24"/>
        </w:rPr>
        <w:t xml:space="preserve"> </w:t>
      </w:r>
    </w:p>
    <w:p w:rsidR="00EB1E2D" w:rsidRDefault="003A46C0">
      <w:pPr>
        <w:pStyle w:val="PargrafodaLista"/>
        <w:numPr>
          <w:ilvl w:val="0"/>
          <w:numId w:val="1"/>
        </w:numPr>
        <w:spacing w:after="0" w:line="240" w:lineRule="auto"/>
        <w:jc w:val="both"/>
        <w:rPr>
          <w:b/>
          <w:sz w:val="24"/>
          <w:szCs w:val="24"/>
        </w:rPr>
      </w:pPr>
      <w:r>
        <w:rPr>
          <w:b/>
          <w:sz w:val="24"/>
          <w:szCs w:val="24"/>
        </w:rPr>
        <w:t>PRAZO E FORMA PARA ENVIO DA PROPOSTA DE PREÇO</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b/>
          <w:sz w:val="24"/>
          <w:szCs w:val="24"/>
        </w:rPr>
      </w:pPr>
      <w:r>
        <w:rPr>
          <w:sz w:val="24"/>
          <w:szCs w:val="24"/>
        </w:rPr>
        <w:t xml:space="preserve">5.1 A proposta de preços deverá ser encaminhada via e-mail, para o endereço eletrônico: </w:t>
      </w:r>
      <w:r w:rsidR="00E736CC" w:rsidRPr="00E736CC">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E736CC">
        <w:rPr>
          <w:sz w:val="24"/>
          <w:szCs w:val="24"/>
        </w:rPr>
        <w:t>3444/2026.</w:t>
      </w:r>
    </w:p>
    <w:p w:rsidR="00EB1E2D" w:rsidRDefault="00EB1E2D">
      <w:pPr>
        <w:spacing w:after="0" w:line="240" w:lineRule="auto"/>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PROPOSTA DE PREÇO </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EB1E2D" w:rsidRDefault="003A46C0">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EB1E2D" w:rsidRDefault="003A46C0">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EB1E2D" w:rsidRDefault="003A46C0">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EB1E2D" w:rsidRDefault="00EB1E2D">
      <w:pPr>
        <w:pStyle w:val="PargrafodaLista"/>
        <w:spacing w:after="0" w:line="240" w:lineRule="auto"/>
        <w:ind w:left="578"/>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7. CRITÉRIO DE JULGAMENTO </w:t>
      </w:r>
    </w:p>
    <w:p w:rsidR="00EB1E2D" w:rsidRDefault="00EB1E2D">
      <w:pPr>
        <w:pStyle w:val="PargrafodaLista"/>
        <w:spacing w:after="0" w:line="240" w:lineRule="auto"/>
        <w:ind w:left="218"/>
        <w:jc w:val="both"/>
        <w:rPr>
          <w:b/>
          <w:sz w:val="24"/>
          <w:szCs w:val="24"/>
        </w:rPr>
      </w:pPr>
    </w:p>
    <w:p w:rsidR="00EB1E2D" w:rsidRDefault="003A46C0">
      <w:pPr>
        <w:pStyle w:val="PargrafodaLista"/>
        <w:spacing w:after="0" w:line="240" w:lineRule="auto"/>
        <w:ind w:left="218"/>
        <w:jc w:val="both"/>
        <w:rPr>
          <w:sz w:val="24"/>
          <w:szCs w:val="24"/>
          <w:u w:val="single"/>
        </w:rPr>
      </w:pPr>
      <w:r>
        <w:rPr>
          <w:sz w:val="24"/>
          <w:szCs w:val="24"/>
          <w:u w:val="single"/>
        </w:rPr>
        <w:t xml:space="preserve">7.1 PROPOSTAS DE PREÇOS </w:t>
      </w:r>
    </w:p>
    <w:p w:rsidR="00EB1E2D" w:rsidRDefault="003A46C0">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highlight w:val="yellow"/>
        </w:rPr>
      </w:pPr>
    </w:p>
    <w:p w:rsidR="00EB1E2D" w:rsidRDefault="003A46C0">
      <w:pPr>
        <w:spacing w:after="0" w:line="240" w:lineRule="auto"/>
        <w:ind w:firstLine="218"/>
        <w:jc w:val="both"/>
        <w:rPr>
          <w:b/>
          <w:sz w:val="24"/>
          <w:szCs w:val="24"/>
        </w:rPr>
      </w:pPr>
      <w:r>
        <w:rPr>
          <w:b/>
          <w:sz w:val="24"/>
          <w:szCs w:val="24"/>
        </w:rPr>
        <w:t>8. HABILITAÇÃO</w:t>
      </w:r>
    </w:p>
    <w:p w:rsidR="00EB1E2D" w:rsidRDefault="00EB1E2D">
      <w:pPr>
        <w:spacing w:after="0" w:line="240" w:lineRule="auto"/>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EB1E2D" w:rsidRDefault="003A46C0">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EB1E2D" w:rsidRDefault="003A46C0">
      <w:pPr>
        <w:spacing w:after="0" w:line="240" w:lineRule="auto"/>
        <w:ind w:firstLine="218"/>
        <w:jc w:val="both"/>
        <w:rPr>
          <w:sz w:val="24"/>
          <w:szCs w:val="24"/>
        </w:rPr>
      </w:pPr>
      <w:r>
        <w:rPr>
          <w:sz w:val="24"/>
          <w:szCs w:val="24"/>
        </w:rPr>
        <w:t xml:space="preserve">8.3 Antes da formalização a Administração deverá também consultar: </w:t>
      </w:r>
    </w:p>
    <w:p w:rsidR="00EB1E2D" w:rsidRDefault="003A46C0">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EB1E2D" w:rsidRDefault="003A46C0">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EB1E2D" w:rsidRDefault="003A46C0">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EB1E2D" w:rsidRDefault="00EB1E2D">
      <w:pPr>
        <w:spacing w:after="0" w:line="240" w:lineRule="auto"/>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9. PENALIDADES E SANÇÕES </w:t>
      </w:r>
    </w:p>
    <w:p w:rsidR="00EB1E2D" w:rsidRDefault="00EB1E2D">
      <w:pPr>
        <w:pStyle w:val="PargrafodaLista"/>
        <w:spacing w:after="0" w:line="240" w:lineRule="auto"/>
        <w:ind w:left="218"/>
        <w:jc w:val="both"/>
        <w:rPr>
          <w:sz w:val="24"/>
          <w:szCs w:val="24"/>
        </w:rPr>
      </w:pPr>
    </w:p>
    <w:p w:rsidR="00EB1E2D" w:rsidRDefault="003A46C0">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EB1E2D" w:rsidRDefault="003A46C0">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EB1E2D" w:rsidRDefault="003A46C0">
      <w:pPr>
        <w:spacing w:after="0" w:line="240" w:lineRule="auto"/>
        <w:ind w:left="284" w:firstLine="424"/>
        <w:jc w:val="both"/>
        <w:rPr>
          <w:sz w:val="24"/>
          <w:szCs w:val="24"/>
        </w:rPr>
      </w:pPr>
      <w:r>
        <w:rPr>
          <w:sz w:val="24"/>
          <w:szCs w:val="24"/>
        </w:rPr>
        <w:t xml:space="preserve">A1 - dar causa à inexecução parcial do contrato. </w:t>
      </w:r>
    </w:p>
    <w:p w:rsidR="00EB1E2D" w:rsidRDefault="003A46C0">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EB1E2D" w:rsidRDefault="003A46C0">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EB1E2D" w:rsidRDefault="003A46C0">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EB1E2D" w:rsidRDefault="003A46C0">
      <w:pPr>
        <w:spacing w:after="0" w:line="240" w:lineRule="auto"/>
        <w:ind w:left="284" w:firstLine="424"/>
        <w:jc w:val="both"/>
        <w:rPr>
          <w:sz w:val="24"/>
          <w:szCs w:val="24"/>
        </w:rPr>
      </w:pPr>
      <w:r>
        <w:rPr>
          <w:sz w:val="24"/>
          <w:szCs w:val="24"/>
        </w:rPr>
        <w:lastRenderedPageBreak/>
        <w:t xml:space="preserve">C2 - dar causa à inexecução total do contrato; </w:t>
      </w:r>
    </w:p>
    <w:p w:rsidR="00EB1E2D" w:rsidRDefault="003A46C0">
      <w:pPr>
        <w:spacing w:after="0" w:line="240" w:lineRule="auto"/>
        <w:ind w:left="284" w:firstLine="424"/>
        <w:jc w:val="both"/>
        <w:rPr>
          <w:sz w:val="24"/>
          <w:szCs w:val="24"/>
        </w:rPr>
      </w:pPr>
      <w:r>
        <w:rPr>
          <w:sz w:val="24"/>
          <w:szCs w:val="24"/>
        </w:rPr>
        <w:t xml:space="preserve">C3 - deixar de entregar a documentação exigida para o certame; </w:t>
      </w:r>
    </w:p>
    <w:p w:rsidR="00EB1E2D" w:rsidRDefault="003A46C0">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EB1E2D" w:rsidRDefault="003A46C0">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EB1E2D" w:rsidRDefault="003A46C0">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EB1E2D" w:rsidRDefault="003A46C0">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EB1E2D" w:rsidRDefault="003A46C0">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EB1E2D" w:rsidRDefault="003A46C0">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EB1E2D" w:rsidRDefault="003A46C0">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EB1E2D" w:rsidRDefault="003A46C0">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EB1E2D" w:rsidRDefault="003A46C0">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EB1E2D" w:rsidRDefault="003A46C0">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EB1E2D" w:rsidRDefault="003A46C0">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EB1E2D" w:rsidRDefault="003A46C0">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EB1E2D" w:rsidRDefault="003A46C0">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EB1E2D" w:rsidRDefault="00EB1E2D">
      <w:pPr>
        <w:spacing w:after="0" w:line="240" w:lineRule="auto"/>
        <w:ind w:left="284"/>
        <w:jc w:val="both"/>
        <w:rPr>
          <w:b/>
          <w:sz w:val="24"/>
          <w:szCs w:val="24"/>
        </w:rPr>
      </w:pPr>
    </w:p>
    <w:p w:rsidR="00EB1E2D" w:rsidRDefault="003A46C0">
      <w:pPr>
        <w:pStyle w:val="PargrafodaLista"/>
        <w:spacing w:after="0" w:line="240" w:lineRule="auto"/>
        <w:ind w:left="218"/>
        <w:jc w:val="both"/>
        <w:rPr>
          <w:b/>
          <w:sz w:val="24"/>
          <w:szCs w:val="24"/>
        </w:rPr>
      </w:pPr>
      <w:r>
        <w:rPr>
          <w:b/>
          <w:sz w:val="24"/>
          <w:szCs w:val="24"/>
        </w:rPr>
        <w:t xml:space="preserve">10. DISPOSIÇÕES GERAIS </w:t>
      </w:r>
    </w:p>
    <w:p w:rsidR="00EB1E2D" w:rsidRDefault="00EB1E2D">
      <w:pPr>
        <w:pStyle w:val="PargrafodaLista"/>
        <w:spacing w:after="0" w:line="240" w:lineRule="auto"/>
        <w:ind w:left="218"/>
        <w:jc w:val="both"/>
        <w:rPr>
          <w:b/>
          <w:sz w:val="24"/>
          <w:szCs w:val="24"/>
        </w:rPr>
      </w:pPr>
    </w:p>
    <w:p w:rsidR="00EB1E2D" w:rsidRDefault="003A46C0">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EB1E2D" w:rsidRDefault="003A46C0">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EB1E2D" w:rsidRDefault="003A46C0">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EB1E2D" w:rsidRDefault="003A46C0">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EB1E2D" w:rsidRDefault="003A46C0">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EB1E2D" w:rsidRDefault="003A46C0">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EB1E2D" w:rsidRDefault="003A46C0">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EB1E2D" w:rsidRDefault="003A46C0">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EB1E2D" w:rsidRDefault="003A46C0">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EB1E2D" w:rsidRDefault="003A46C0">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EB1E2D" w:rsidRDefault="003A46C0">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EB1E2D" w:rsidRDefault="003A46C0">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EB1E2D" w:rsidRDefault="003A46C0">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rPr>
      </w:pPr>
    </w:p>
    <w:p w:rsidR="00EB1E2D" w:rsidRDefault="003A46C0">
      <w:pPr>
        <w:pStyle w:val="PargrafodaLista"/>
        <w:spacing w:after="0" w:line="240" w:lineRule="auto"/>
        <w:ind w:left="218"/>
        <w:jc w:val="right"/>
        <w:rPr>
          <w:sz w:val="24"/>
          <w:szCs w:val="24"/>
        </w:rPr>
      </w:pPr>
      <w:r>
        <w:rPr>
          <w:sz w:val="24"/>
          <w:szCs w:val="24"/>
        </w:rPr>
        <w:t>São José dos Campos,</w:t>
      </w:r>
      <w:r w:rsidR="00CE696F">
        <w:rPr>
          <w:sz w:val="24"/>
          <w:szCs w:val="24"/>
        </w:rPr>
        <w:t xml:space="preserve"> </w:t>
      </w:r>
      <w:bookmarkStart w:id="0" w:name="_GoBack"/>
      <w:bookmarkEnd w:id="0"/>
      <w:r w:rsidR="00E736CC">
        <w:rPr>
          <w:sz w:val="24"/>
          <w:szCs w:val="24"/>
        </w:rPr>
        <w:t>02 de outubro de 2026.</w:t>
      </w:r>
      <w:r>
        <w:rPr>
          <w:sz w:val="24"/>
          <w:szCs w:val="24"/>
        </w:rPr>
        <w:t xml:space="preserve"> </w:t>
      </w: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 – MODELO DE PROPOSTA</w:t>
      </w:r>
    </w:p>
    <w:p w:rsidR="00EB1E2D" w:rsidRDefault="00EB1E2D">
      <w:pPr>
        <w:spacing w:after="0" w:line="240" w:lineRule="auto"/>
        <w:rPr>
          <w:rFonts w:cs="Times New Roman"/>
          <w:sz w:val="20"/>
          <w:szCs w:val="20"/>
        </w:rPr>
      </w:pPr>
    </w:p>
    <w:p w:rsidR="00EB1E2D" w:rsidRDefault="003A46C0">
      <w:pPr>
        <w:spacing w:after="0" w:line="240" w:lineRule="auto"/>
        <w:rPr>
          <w:rFonts w:cs="Times New Roman"/>
          <w:sz w:val="20"/>
          <w:szCs w:val="20"/>
        </w:rPr>
      </w:pPr>
      <w:r>
        <w:rPr>
          <w:rFonts w:cs="Times New Roman"/>
          <w:sz w:val="20"/>
          <w:szCs w:val="20"/>
        </w:rPr>
        <w:t>À</w:t>
      </w:r>
    </w:p>
    <w:p w:rsidR="00EB1E2D" w:rsidRDefault="003A46C0">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EB1E2D" w:rsidRDefault="003A46C0">
      <w:pPr>
        <w:spacing w:after="0" w:line="240" w:lineRule="auto"/>
        <w:rPr>
          <w:rFonts w:cs="Times New Roman"/>
          <w:sz w:val="12"/>
          <w:szCs w:val="12"/>
        </w:rPr>
      </w:pPr>
      <w:r>
        <w:rPr>
          <w:rFonts w:cs="Times New Roman"/>
        </w:rPr>
        <w:tab/>
      </w:r>
      <w:r>
        <w:rPr>
          <w:rFonts w:cs="Times New Roman"/>
        </w:rPr>
        <w:tab/>
      </w:r>
    </w:p>
    <w:p w:rsidR="00EB1E2D" w:rsidRDefault="003A46C0">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EB1E2D">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Depósito Bancário</w:t>
            </w: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30 (trinta) dias</w:t>
            </w:r>
          </w:p>
        </w:tc>
      </w:tr>
    </w:tbl>
    <w:p w:rsidR="00EB1E2D" w:rsidRDefault="00EB1E2D">
      <w:pPr>
        <w:spacing w:after="0" w:line="240" w:lineRule="auto"/>
        <w:jc w:val="center"/>
        <w:rPr>
          <w:rFonts w:cs="Times New Roman"/>
          <w:b/>
          <w:sz w:val="4"/>
          <w:szCs w:val="4"/>
          <w:highlight w:val="yellow"/>
        </w:rPr>
      </w:pPr>
    </w:p>
    <w:p w:rsidR="00EB1E2D" w:rsidRDefault="00EB1E2D">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EB1E2D" w:rsidTr="00E736CC">
        <w:trPr>
          <w:trHeight w:val="330"/>
        </w:trPr>
        <w:tc>
          <w:tcPr>
            <w:tcW w:w="66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Unid.</w:t>
            </w:r>
          </w:p>
        </w:tc>
        <w:tc>
          <w:tcPr>
            <w:tcW w:w="77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Quant.</w:t>
            </w:r>
          </w:p>
        </w:tc>
        <w:tc>
          <w:tcPr>
            <w:tcW w:w="1052"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Unitário</w:t>
            </w:r>
          </w:p>
        </w:tc>
        <w:tc>
          <w:tcPr>
            <w:tcW w:w="127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Marca/Obs.</w:t>
            </w:r>
          </w:p>
        </w:tc>
      </w:tr>
      <w:tr w:rsidR="00E736CC" w:rsidTr="00E736CC">
        <w:trPr>
          <w:trHeight w:val="1890"/>
        </w:trPr>
        <w:tc>
          <w:tcPr>
            <w:tcW w:w="667" w:type="dxa"/>
            <w:vAlign w:val="center"/>
          </w:tcPr>
          <w:p w:rsidR="00E736CC" w:rsidRDefault="00E736CC">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center"/>
          </w:tcPr>
          <w:p w:rsidR="00E736CC" w:rsidRPr="00E736CC" w:rsidRDefault="00E736CC" w:rsidP="00E736CC">
            <w:pPr>
              <w:pStyle w:val="CabealhoeRodap"/>
              <w:spacing w:after="0" w:line="240" w:lineRule="auto"/>
              <w:jc w:val="center"/>
              <w:rPr>
                <w:rFonts w:ascii="Arial" w:hAnsi="Arial" w:cs="Arial"/>
                <w:sz w:val="18"/>
                <w:szCs w:val="18"/>
                <w:lang w:eastAsia="pt-BR"/>
              </w:rPr>
            </w:pPr>
            <w:r w:rsidRPr="00E736CC">
              <w:rPr>
                <w:rFonts w:ascii="Arial" w:hAnsi="Arial" w:cs="Arial"/>
                <w:sz w:val="18"/>
                <w:szCs w:val="18"/>
                <w:lang w:eastAsia="pt-BR"/>
              </w:rPr>
              <w:t>144498</w:t>
            </w:r>
          </w:p>
        </w:tc>
        <w:tc>
          <w:tcPr>
            <w:tcW w:w="4012" w:type="dxa"/>
            <w:vAlign w:val="center"/>
          </w:tcPr>
          <w:p w:rsidR="00E736CC" w:rsidRPr="00E736CC" w:rsidRDefault="00E736CC" w:rsidP="00E736CC">
            <w:pPr>
              <w:pStyle w:val="CabealhoeRodap"/>
              <w:spacing w:after="0" w:line="240" w:lineRule="auto"/>
              <w:jc w:val="both"/>
              <w:rPr>
                <w:rFonts w:ascii="Arial" w:hAnsi="Arial" w:cs="Arial"/>
                <w:sz w:val="18"/>
                <w:szCs w:val="18"/>
                <w:lang w:eastAsia="pt-BR"/>
              </w:rPr>
            </w:pPr>
            <w:r w:rsidRPr="00E736CC">
              <w:rPr>
                <w:rFonts w:ascii="Arial" w:hAnsi="Arial" w:cs="Arial"/>
                <w:sz w:val="18"/>
                <w:szCs w:val="18"/>
                <w:lang w:eastAsia="pt-BR"/>
              </w:rPr>
              <w:t>COMPOSTEIRA CONFECCIONADA EM PLASTICO POLIETILENO ALTAMENTE RESISTENTE, COM CAPACIDADE PARA 435 LITROS COM</w:t>
            </w:r>
            <w:proofErr w:type="gramStart"/>
            <w:r w:rsidRPr="00E736CC">
              <w:rPr>
                <w:rFonts w:ascii="Arial" w:hAnsi="Arial" w:cs="Arial"/>
                <w:sz w:val="18"/>
                <w:szCs w:val="18"/>
                <w:lang w:eastAsia="pt-BR"/>
              </w:rPr>
              <w:t xml:space="preserve">  </w:t>
            </w:r>
            <w:proofErr w:type="gramEnd"/>
            <w:r w:rsidRPr="00E736CC">
              <w:rPr>
                <w:rFonts w:ascii="Arial" w:hAnsi="Arial" w:cs="Arial"/>
                <w:sz w:val="18"/>
                <w:szCs w:val="18"/>
                <w:lang w:eastAsia="pt-BR"/>
              </w:rPr>
              <w:t xml:space="preserve">FUROS PARA VENTILACAO, SAIDAS PARA ADUBO E TAMPA COM TRAVA DESEGURANCA E A PROVA DE VENTO E CHUVA DIMENSOES 70 CM X 80 CM X 70 CM </w:t>
            </w:r>
            <w:r>
              <w:rPr>
                <w:rFonts w:ascii="Arial" w:hAnsi="Arial" w:cs="Arial"/>
                <w:sz w:val="18"/>
                <w:szCs w:val="18"/>
                <w:lang w:eastAsia="pt-BR"/>
              </w:rPr>
              <w:t xml:space="preserve">/ </w:t>
            </w:r>
            <w:r w:rsidRPr="00E736CC">
              <w:rPr>
                <w:rFonts w:ascii="Arial" w:hAnsi="Arial" w:cs="Arial"/>
                <w:sz w:val="18"/>
                <w:szCs w:val="18"/>
                <w:lang w:eastAsia="pt-BR"/>
              </w:rPr>
              <w:t>L X A X P.</w:t>
            </w:r>
          </w:p>
        </w:tc>
        <w:tc>
          <w:tcPr>
            <w:tcW w:w="651" w:type="dxa"/>
            <w:vAlign w:val="center"/>
          </w:tcPr>
          <w:p w:rsidR="00E736CC" w:rsidRPr="00E736CC" w:rsidRDefault="00E736CC" w:rsidP="00E736CC">
            <w:pPr>
              <w:pStyle w:val="CabealhoeRodap"/>
              <w:spacing w:after="0" w:line="240" w:lineRule="auto"/>
              <w:jc w:val="center"/>
              <w:rPr>
                <w:rFonts w:ascii="Arial" w:hAnsi="Arial" w:cs="Arial"/>
                <w:sz w:val="18"/>
                <w:szCs w:val="18"/>
                <w:lang w:eastAsia="pt-BR"/>
              </w:rPr>
            </w:pPr>
            <w:r w:rsidRPr="00E736CC">
              <w:rPr>
                <w:rFonts w:ascii="Arial" w:hAnsi="Arial" w:cs="Arial"/>
                <w:sz w:val="18"/>
                <w:szCs w:val="18"/>
                <w:lang w:eastAsia="pt-BR"/>
              </w:rPr>
              <w:t>UN</w:t>
            </w:r>
          </w:p>
        </w:tc>
        <w:tc>
          <w:tcPr>
            <w:tcW w:w="776" w:type="dxa"/>
            <w:vAlign w:val="center"/>
          </w:tcPr>
          <w:p w:rsidR="00E736CC" w:rsidRPr="00E736CC" w:rsidRDefault="00E736CC" w:rsidP="00E736CC">
            <w:pPr>
              <w:pStyle w:val="CabealhoeRodap"/>
              <w:spacing w:after="0" w:line="240" w:lineRule="auto"/>
              <w:jc w:val="center"/>
              <w:rPr>
                <w:rFonts w:ascii="Arial" w:hAnsi="Arial" w:cs="Arial"/>
                <w:sz w:val="18"/>
                <w:szCs w:val="18"/>
                <w:lang w:eastAsia="pt-BR"/>
              </w:rPr>
            </w:pPr>
            <w:r w:rsidRPr="00E736CC">
              <w:rPr>
                <w:rFonts w:ascii="Arial" w:hAnsi="Arial" w:cs="Arial"/>
                <w:sz w:val="18"/>
                <w:szCs w:val="18"/>
                <w:lang w:eastAsia="pt-BR"/>
              </w:rPr>
              <w:t>36</w:t>
            </w:r>
          </w:p>
        </w:tc>
        <w:tc>
          <w:tcPr>
            <w:tcW w:w="1052" w:type="dxa"/>
            <w:vAlign w:val="center"/>
          </w:tcPr>
          <w:p w:rsidR="00E736CC" w:rsidRDefault="00E736CC">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vAlign w:val="center"/>
          </w:tcPr>
          <w:p w:rsidR="00E736CC" w:rsidRDefault="00E736CC">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3" w:type="dxa"/>
            <w:vAlign w:val="center"/>
          </w:tcPr>
          <w:p w:rsidR="00E736CC" w:rsidRDefault="00E736CC">
            <w:pPr>
              <w:spacing w:after="0" w:line="240" w:lineRule="auto"/>
              <w:jc w:val="center"/>
              <w:rPr>
                <w:rFonts w:ascii="Arial" w:hAnsi="Arial" w:cs="Arial"/>
                <w:sz w:val="18"/>
                <w:szCs w:val="18"/>
                <w:lang w:eastAsia="pt-BR"/>
              </w:rPr>
            </w:pPr>
          </w:p>
        </w:tc>
      </w:tr>
      <w:tr w:rsidR="00E736CC" w:rsidTr="00E736CC">
        <w:trPr>
          <w:trHeight w:val="1407"/>
        </w:trPr>
        <w:tc>
          <w:tcPr>
            <w:tcW w:w="667" w:type="dxa"/>
            <w:vAlign w:val="center"/>
          </w:tcPr>
          <w:p w:rsidR="00E736CC" w:rsidRDefault="00E736CC">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2</w:t>
            </w:r>
            <w:proofErr w:type="gramEnd"/>
          </w:p>
        </w:tc>
        <w:tc>
          <w:tcPr>
            <w:tcW w:w="921" w:type="dxa"/>
            <w:vAlign w:val="center"/>
          </w:tcPr>
          <w:p w:rsidR="00E736CC" w:rsidRPr="00E736CC" w:rsidRDefault="00E736CC" w:rsidP="00E736CC">
            <w:pPr>
              <w:pStyle w:val="CabealhoeRodap"/>
              <w:spacing w:after="0" w:line="240" w:lineRule="auto"/>
              <w:jc w:val="center"/>
              <w:rPr>
                <w:rFonts w:ascii="Arial" w:hAnsi="Arial" w:cs="Arial"/>
                <w:sz w:val="18"/>
                <w:szCs w:val="18"/>
                <w:lang w:eastAsia="pt-BR"/>
              </w:rPr>
            </w:pPr>
            <w:r w:rsidRPr="00E736CC">
              <w:rPr>
                <w:rFonts w:ascii="Arial" w:hAnsi="Arial" w:cs="Arial"/>
                <w:sz w:val="18"/>
                <w:szCs w:val="18"/>
                <w:lang w:eastAsia="pt-BR"/>
              </w:rPr>
              <w:t>144499</w:t>
            </w:r>
          </w:p>
        </w:tc>
        <w:tc>
          <w:tcPr>
            <w:tcW w:w="4012" w:type="dxa"/>
            <w:vAlign w:val="center"/>
          </w:tcPr>
          <w:p w:rsidR="00E736CC" w:rsidRPr="00E736CC" w:rsidRDefault="00E736CC" w:rsidP="00E736CC">
            <w:pPr>
              <w:pStyle w:val="CabealhoeRodap"/>
              <w:spacing w:after="0" w:line="240" w:lineRule="auto"/>
              <w:jc w:val="both"/>
              <w:rPr>
                <w:rFonts w:ascii="Arial" w:hAnsi="Arial" w:cs="Arial"/>
                <w:sz w:val="18"/>
                <w:szCs w:val="18"/>
                <w:lang w:eastAsia="pt-BR"/>
              </w:rPr>
            </w:pPr>
            <w:r w:rsidRPr="00E736CC">
              <w:rPr>
                <w:rFonts w:ascii="Arial" w:hAnsi="Arial" w:cs="Arial"/>
                <w:sz w:val="18"/>
                <w:szCs w:val="18"/>
                <w:lang w:eastAsia="pt-BR"/>
              </w:rPr>
              <w:t xml:space="preserve">ESTRADO CONFECCIONADO EM PLASTICO POLIETILENO OU POLIETILENO DE ALTA DENSIDADE PP OUPEAD, COM ENCAIXE MACHO FEMEA DE FACIL MONTAGEM DIMENSOES 100 CM X 60 CM X 4,5 CM </w:t>
            </w:r>
            <w:r>
              <w:rPr>
                <w:rFonts w:ascii="Arial" w:hAnsi="Arial" w:cs="Arial"/>
                <w:sz w:val="18"/>
                <w:szCs w:val="18"/>
                <w:lang w:eastAsia="pt-BR"/>
              </w:rPr>
              <w:t xml:space="preserve">/ </w:t>
            </w:r>
            <w:r w:rsidRPr="00E736CC">
              <w:rPr>
                <w:rFonts w:ascii="Arial" w:hAnsi="Arial" w:cs="Arial"/>
                <w:sz w:val="18"/>
                <w:szCs w:val="18"/>
                <w:lang w:eastAsia="pt-BR"/>
              </w:rPr>
              <w:t>C X L XA.</w:t>
            </w:r>
          </w:p>
        </w:tc>
        <w:tc>
          <w:tcPr>
            <w:tcW w:w="651" w:type="dxa"/>
            <w:vAlign w:val="center"/>
          </w:tcPr>
          <w:p w:rsidR="00E736CC" w:rsidRPr="00E736CC" w:rsidRDefault="00E736CC" w:rsidP="00E736CC">
            <w:pPr>
              <w:pStyle w:val="CabealhoeRodap"/>
              <w:spacing w:after="0" w:line="240" w:lineRule="auto"/>
              <w:jc w:val="center"/>
              <w:rPr>
                <w:rFonts w:ascii="Arial" w:hAnsi="Arial" w:cs="Arial"/>
                <w:sz w:val="18"/>
                <w:szCs w:val="18"/>
                <w:lang w:eastAsia="pt-BR"/>
              </w:rPr>
            </w:pPr>
            <w:r w:rsidRPr="00E736CC">
              <w:rPr>
                <w:rFonts w:ascii="Arial" w:hAnsi="Arial" w:cs="Arial"/>
                <w:sz w:val="18"/>
                <w:szCs w:val="18"/>
                <w:lang w:eastAsia="pt-BR"/>
              </w:rPr>
              <w:t>UN</w:t>
            </w:r>
          </w:p>
        </w:tc>
        <w:tc>
          <w:tcPr>
            <w:tcW w:w="776" w:type="dxa"/>
            <w:vAlign w:val="center"/>
          </w:tcPr>
          <w:p w:rsidR="00E736CC" w:rsidRPr="00E736CC" w:rsidRDefault="00E736CC" w:rsidP="00E736CC">
            <w:pPr>
              <w:pStyle w:val="CabealhoeRodap"/>
              <w:spacing w:after="0" w:line="240" w:lineRule="auto"/>
              <w:jc w:val="center"/>
              <w:rPr>
                <w:rFonts w:ascii="Arial" w:hAnsi="Arial" w:cs="Arial"/>
                <w:sz w:val="18"/>
                <w:szCs w:val="18"/>
                <w:lang w:eastAsia="pt-BR"/>
              </w:rPr>
            </w:pPr>
            <w:r>
              <w:rPr>
                <w:rFonts w:ascii="Arial" w:hAnsi="Arial" w:cs="Arial"/>
                <w:sz w:val="18"/>
                <w:szCs w:val="18"/>
                <w:lang w:eastAsia="pt-BR"/>
              </w:rPr>
              <w:t>72</w:t>
            </w:r>
          </w:p>
        </w:tc>
        <w:tc>
          <w:tcPr>
            <w:tcW w:w="1052" w:type="dxa"/>
            <w:vAlign w:val="center"/>
          </w:tcPr>
          <w:p w:rsidR="00E736CC" w:rsidRDefault="00E736CC">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vAlign w:val="center"/>
          </w:tcPr>
          <w:p w:rsidR="00E736CC" w:rsidRDefault="00E736CC">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3" w:type="dxa"/>
            <w:vAlign w:val="center"/>
          </w:tcPr>
          <w:p w:rsidR="00E736CC" w:rsidRDefault="00E736CC">
            <w:pPr>
              <w:spacing w:after="0" w:line="240" w:lineRule="auto"/>
              <w:jc w:val="center"/>
              <w:rPr>
                <w:rFonts w:ascii="Arial" w:hAnsi="Arial" w:cs="Arial"/>
                <w:sz w:val="18"/>
                <w:szCs w:val="18"/>
                <w:lang w:eastAsia="pt-BR"/>
              </w:rPr>
            </w:pPr>
          </w:p>
        </w:tc>
      </w:tr>
    </w:tbl>
    <w:p w:rsidR="00EB1E2D" w:rsidRDefault="00EB1E2D">
      <w:pPr>
        <w:spacing w:after="0" w:line="240" w:lineRule="auto"/>
        <w:ind w:left="-142"/>
        <w:jc w:val="both"/>
        <w:rPr>
          <w:rFonts w:eastAsiaTheme="minorEastAsia" w:cstheme="minorHAnsi"/>
          <w:color w:val="000000"/>
          <w:sz w:val="12"/>
          <w:szCs w:val="12"/>
          <w:lang w:eastAsia="pt-BR"/>
        </w:rPr>
      </w:pP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EB1E2D" w:rsidRDefault="00E736CC">
      <w:pPr>
        <w:ind w:right="-142"/>
        <w:jc w:val="both"/>
        <w:textAlignment w:val="baseline"/>
        <w:rPr>
          <w:rFonts w:ascii="Bookman Old Style" w:eastAsia="Helvetica" w:hAnsi="Bookman Old Style"/>
          <w:color w:val="FF0000"/>
          <w:sz w:val="20"/>
          <w:szCs w:val="20"/>
        </w:rPr>
      </w:pPr>
      <w:r>
        <w:rPr>
          <w:noProof/>
          <w:lang w:eastAsia="pt-BR"/>
        </w:rPr>
        <mc:AlternateContent>
          <mc:Choice Requires="wps">
            <w:drawing>
              <wp:anchor distT="0" distB="10160" distL="0" distR="21590" simplePos="0" relativeHeight="11" behindDoc="0" locked="0" layoutInCell="1" allowOverlap="1" wp14:anchorId="309646F1" wp14:editId="102C4C11">
                <wp:simplePos x="0" y="0"/>
                <wp:positionH relativeFrom="column">
                  <wp:posOffset>3923030</wp:posOffset>
                </wp:positionH>
                <wp:positionV relativeFrom="paragraph">
                  <wp:posOffset>601345</wp:posOffset>
                </wp:positionV>
                <wp:extent cx="2893060" cy="1228090"/>
                <wp:effectExtent l="0" t="0" r="2540" b="0"/>
                <wp:wrapNone/>
                <wp:docPr id="1" name="Caixa de Texto 2"/>
                <wp:cNvGraphicFramePr/>
                <a:graphic xmlns:a="http://schemas.openxmlformats.org/drawingml/2006/main">
                  <a:graphicData uri="http://schemas.microsoft.com/office/word/2010/wordprocessingShape">
                    <wps:wsp>
                      <wps:cNvSpPr/>
                      <wps:spPr>
                        <a:xfrm>
                          <a:off x="0" y="0"/>
                          <a:ext cx="2893060" cy="122809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wps:txbx>
                      <wps:bodyPr anchor="t">
                        <a:noAutofit/>
                      </wps:bodyPr>
                    </wps:wsp>
                  </a:graphicData>
                </a:graphic>
              </wp:anchor>
            </w:drawing>
          </mc:Choice>
          <mc:Fallback>
            <w:pict>
              <v:rect id="Caixa de Texto 2" o:spid="_x0000_s1026" style="position:absolute;left:0;text-align:left;margin-left:308.9pt;margin-top:47.35pt;width:227.8pt;height:96.7pt;z-index:11;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">
                <v:stroke dashstyle="1 1"/>
                <v:textbo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v:textbox>
              </v:rect>
            </w:pict>
          </mc:Fallback>
        </mc:AlternateContent>
      </w:r>
      <w:r w:rsidR="003A46C0">
        <w:rPr>
          <w:rFonts w:ascii="Bookman Old Style" w:eastAsia="Times New Roman" w:hAnsi="Bookman Old Style"/>
          <w:b/>
          <w:bCs/>
          <w:color w:val="000000"/>
          <w:sz w:val="20"/>
          <w:szCs w:val="20"/>
        </w:rPr>
        <w:t>Declaro</w:t>
      </w:r>
      <w:r w:rsidR="003A46C0">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E736CC" w:rsidRDefault="00E736CC">
      <w:pPr>
        <w:spacing w:after="0" w:line="240" w:lineRule="auto"/>
        <w:rPr>
          <w:rFonts w:cs="Times New Roman"/>
          <w:sz w:val="16"/>
          <w:szCs w:val="16"/>
        </w:rPr>
      </w:pPr>
    </w:p>
    <w:p w:rsidR="00E736CC" w:rsidRDefault="00E736CC">
      <w:pPr>
        <w:spacing w:after="0" w:line="240" w:lineRule="auto"/>
        <w:rPr>
          <w:rFonts w:cs="Times New Roman"/>
          <w:sz w:val="16"/>
          <w:szCs w:val="16"/>
        </w:rPr>
      </w:pPr>
    </w:p>
    <w:p w:rsidR="00EB1E2D" w:rsidRDefault="00EB1E2D">
      <w:pPr>
        <w:spacing w:after="0" w:line="240" w:lineRule="auto"/>
        <w:rPr>
          <w:rFonts w:cs="Times New Roman"/>
          <w:sz w:val="16"/>
          <w:szCs w:val="16"/>
        </w:rPr>
      </w:pPr>
    </w:p>
    <w:p w:rsidR="00EB1E2D" w:rsidRDefault="003A46C0">
      <w:pPr>
        <w:spacing w:after="0" w:line="240" w:lineRule="auto"/>
        <w:rPr>
          <w:rFonts w:cs="Times New Roman"/>
          <w:sz w:val="16"/>
          <w:szCs w:val="16"/>
        </w:rPr>
      </w:pPr>
      <w:r>
        <w:rPr>
          <w:rFonts w:cs="Times New Roman"/>
          <w:sz w:val="16"/>
          <w:szCs w:val="16"/>
        </w:rPr>
        <w:t>DATA:            /              /</w:t>
      </w:r>
    </w:p>
    <w:p w:rsidR="00EB1E2D" w:rsidRDefault="00EB1E2D">
      <w:pPr>
        <w:spacing w:after="0" w:line="240" w:lineRule="auto"/>
        <w:rPr>
          <w:rFonts w:cs="Times New Roman"/>
          <w:sz w:val="16"/>
          <w:szCs w:val="16"/>
        </w:rPr>
      </w:pPr>
    </w:p>
    <w:p w:rsidR="00EB1E2D" w:rsidRDefault="003A46C0">
      <w:pPr>
        <w:spacing w:after="0" w:line="240" w:lineRule="auto"/>
        <w:rPr>
          <w:rFonts w:cs="Times New Roman"/>
          <w:sz w:val="16"/>
          <w:szCs w:val="16"/>
        </w:rPr>
      </w:pPr>
      <w:r>
        <w:rPr>
          <w:rFonts w:cs="Times New Roman"/>
          <w:sz w:val="16"/>
          <w:szCs w:val="16"/>
        </w:rPr>
        <w:t>_______________________________________________</w:t>
      </w:r>
    </w:p>
    <w:p w:rsidR="00EB1E2D" w:rsidRDefault="003A46C0">
      <w:pPr>
        <w:spacing w:after="0" w:line="240" w:lineRule="auto"/>
        <w:rPr>
          <w:rFonts w:cs="Times New Roman"/>
          <w:sz w:val="16"/>
          <w:szCs w:val="16"/>
        </w:rPr>
      </w:pPr>
      <w:r>
        <w:rPr>
          <w:rFonts w:cs="Times New Roman"/>
          <w:sz w:val="16"/>
          <w:szCs w:val="16"/>
        </w:rPr>
        <w:t>Assinatura</w:t>
      </w: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3A46C0">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III – DOCUMENTOS DE REGULARIDADE</w:t>
      </w:r>
    </w:p>
    <w:p w:rsidR="00EB1E2D" w:rsidRDefault="00EB1E2D">
      <w:pPr>
        <w:spacing w:after="0" w:line="240" w:lineRule="auto"/>
        <w:jc w:val="center"/>
        <w:rPr>
          <w:rFonts w:cs="Times New Roman"/>
          <w:b/>
          <w:sz w:val="20"/>
          <w:szCs w:val="20"/>
        </w:rPr>
      </w:pPr>
    </w:p>
    <w:p w:rsidR="00EB1E2D" w:rsidRDefault="003A46C0">
      <w:pPr>
        <w:pStyle w:val="PargrafodaLista"/>
        <w:numPr>
          <w:ilvl w:val="0"/>
          <w:numId w:val="3"/>
        </w:numPr>
        <w:jc w:val="both"/>
        <w:rPr>
          <w:sz w:val="24"/>
          <w:szCs w:val="24"/>
        </w:rPr>
      </w:pPr>
      <w:r>
        <w:rPr>
          <w:sz w:val="24"/>
          <w:szCs w:val="24"/>
        </w:rPr>
        <w:t>Para fins de comprovação de regularidade serão exigidos os seguintes documentos:</w:t>
      </w:r>
    </w:p>
    <w:p w:rsidR="00EB1E2D" w:rsidRDefault="003A46C0">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EB1E2D" w:rsidRDefault="003A46C0">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EB1E2D" w:rsidRDefault="003A46C0">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EB1E2D" w:rsidRDefault="003A46C0">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EB1E2D" w:rsidRDefault="003A46C0">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EB1E2D" w:rsidRDefault="003A46C0">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EB1E2D" w:rsidRDefault="003A46C0">
      <w:pPr>
        <w:jc w:val="both"/>
        <w:rPr>
          <w:sz w:val="24"/>
          <w:szCs w:val="24"/>
        </w:rPr>
      </w:pPr>
      <w:r>
        <w:rPr>
          <w:sz w:val="24"/>
          <w:szCs w:val="24"/>
        </w:rPr>
        <w:t>VII – O cumprimento do disposto no inciso XXXIII do art. 7º da Constituição Federal.</w:t>
      </w: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3A46C0">
      <w:pPr>
        <w:spacing w:after="0" w:line="240" w:lineRule="auto"/>
        <w:jc w:val="center"/>
        <w:rPr>
          <w:rFonts w:cstheme="minorHAnsi"/>
          <w:sz w:val="24"/>
          <w:szCs w:val="24"/>
        </w:rPr>
      </w:pPr>
      <w:r>
        <w:rPr>
          <w:rFonts w:cstheme="minorHAnsi"/>
          <w:b/>
          <w:sz w:val="24"/>
          <w:szCs w:val="24"/>
        </w:rPr>
        <w:t>ANEXO IV</w:t>
      </w:r>
    </w:p>
    <w:p w:rsidR="00EB1E2D" w:rsidRDefault="003A46C0">
      <w:pPr>
        <w:spacing w:after="0" w:line="240" w:lineRule="auto"/>
        <w:rPr>
          <w:rFonts w:cstheme="minorHAnsi"/>
          <w:sz w:val="24"/>
          <w:szCs w:val="24"/>
        </w:rPr>
      </w:pPr>
      <w:r>
        <w:rPr>
          <w:rFonts w:cstheme="minorHAnsi"/>
          <w:sz w:val="24"/>
          <w:szCs w:val="24"/>
        </w:rPr>
        <w:t>À</w:t>
      </w:r>
    </w:p>
    <w:p w:rsidR="00EB1E2D" w:rsidRDefault="003A46C0">
      <w:pPr>
        <w:spacing w:after="0" w:line="240" w:lineRule="auto"/>
        <w:rPr>
          <w:rFonts w:cstheme="minorHAnsi"/>
          <w:sz w:val="24"/>
          <w:szCs w:val="24"/>
        </w:rPr>
      </w:pPr>
      <w:r>
        <w:rPr>
          <w:rFonts w:cstheme="minorHAnsi"/>
          <w:sz w:val="24"/>
          <w:szCs w:val="24"/>
        </w:rPr>
        <w:t>PREFEITURA DE SÃO JOSÉ DOS CAMPOS</w:t>
      </w:r>
    </w:p>
    <w:p w:rsidR="00EB1E2D" w:rsidRDefault="00EB1E2D">
      <w:pPr>
        <w:spacing w:after="0" w:line="240" w:lineRule="auto"/>
        <w:jc w:val="center"/>
        <w:rPr>
          <w:rFonts w:cstheme="minorHAnsi"/>
          <w:sz w:val="24"/>
          <w:szCs w:val="24"/>
        </w:rPr>
      </w:pPr>
    </w:p>
    <w:p w:rsidR="00EB1E2D" w:rsidRDefault="003A46C0">
      <w:pPr>
        <w:spacing w:after="0" w:line="240" w:lineRule="auto"/>
        <w:rPr>
          <w:rFonts w:cstheme="minorHAnsi"/>
          <w:sz w:val="24"/>
          <w:szCs w:val="24"/>
        </w:rPr>
      </w:pPr>
      <w:r>
        <w:rPr>
          <w:rFonts w:cstheme="minorHAnsi"/>
          <w:b/>
          <w:sz w:val="24"/>
          <w:szCs w:val="24"/>
        </w:rPr>
        <w:t xml:space="preserve">REF.: Dispensa </w:t>
      </w:r>
      <w:r w:rsidRPr="00E736CC">
        <w:rPr>
          <w:rFonts w:cstheme="minorHAnsi"/>
          <w:b/>
          <w:sz w:val="24"/>
          <w:szCs w:val="24"/>
        </w:rPr>
        <w:t xml:space="preserve">Nº </w:t>
      </w:r>
      <w:r w:rsidR="00E736CC" w:rsidRPr="00E736CC">
        <w:rPr>
          <w:rFonts w:cstheme="minorHAnsi"/>
          <w:b/>
          <w:sz w:val="24"/>
          <w:szCs w:val="24"/>
        </w:rPr>
        <w:t>3444/2026</w:t>
      </w:r>
    </w:p>
    <w:p w:rsidR="00EB1E2D" w:rsidRDefault="00EB1E2D">
      <w:pPr>
        <w:spacing w:after="0" w:line="240" w:lineRule="auto"/>
        <w:rPr>
          <w:rFonts w:cstheme="minorHAnsi"/>
          <w:sz w:val="24"/>
          <w:szCs w:val="24"/>
        </w:rPr>
      </w:pPr>
    </w:p>
    <w:p w:rsidR="00EB1E2D" w:rsidRDefault="003A46C0">
      <w:pPr>
        <w:spacing w:after="0" w:line="240" w:lineRule="auto"/>
        <w:jc w:val="both"/>
        <w:rPr>
          <w:rFonts w:cstheme="minorHAnsi"/>
          <w:b/>
          <w:sz w:val="24"/>
          <w:szCs w:val="24"/>
        </w:rPr>
      </w:pPr>
      <w:r>
        <w:rPr>
          <w:rFonts w:cstheme="minorHAnsi"/>
          <w:b/>
          <w:sz w:val="24"/>
          <w:szCs w:val="24"/>
        </w:rPr>
        <w:t xml:space="preserve">OBJETO: </w:t>
      </w:r>
      <w:r w:rsidR="00E736CC" w:rsidRPr="00E736CC">
        <w:rPr>
          <w:rFonts w:cstheme="minorHAnsi"/>
          <w:sz w:val="24"/>
          <w:szCs w:val="24"/>
        </w:rPr>
        <w:t>Aquisição de composteira e estrado, conforme Termo de Referência.</w:t>
      </w: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Cs/>
          <w:sz w:val="24"/>
          <w:szCs w:val="24"/>
        </w:rPr>
      </w:pPr>
    </w:p>
    <w:p w:rsidR="00EB1E2D" w:rsidRDefault="00EB1E2D">
      <w:pPr>
        <w:spacing w:after="0" w:line="240" w:lineRule="auto"/>
        <w:jc w:val="both"/>
        <w:rPr>
          <w:rFonts w:cstheme="minorHAnsi"/>
          <w:bCs/>
          <w:sz w:val="24"/>
          <w:szCs w:val="24"/>
        </w:rPr>
      </w:pPr>
    </w:p>
    <w:p w:rsidR="00EB1E2D" w:rsidRDefault="003A46C0">
      <w:pPr>
        <w:spacing w:after="0" w:line="240" w:lineRule="auto"/>
        <w:jc w:val="center"/>
        <w:rPr>
          <w:rFonts w:cstheme="minorHAnsi"/>
          <w:b/>
          <w:sz w:val="24"/>
          <w:szCs w:val="24"/>
        </w:rPr>
      </w:pPr>
      <w:r>
        <w:rPr>
          <w:rFonts w:cstheme="minorHAnsi"/>
          <w:b/>
          <w:sz w:val="24"/>
          <w:szCs w:val="24"/>
        </w:rPr>
        <w:t>D E C L A R A Ç Ã O</w:t>
      </w:r>
    </w:p>
    <w:p w:rsidR="00EB1E2D" w:rsidRDefault="00EB1E2D">
      <w:pPr>
        <w:spacing w:after="0" w:line="240" w:lineRule="auto"/>
        <w:jc w:val="center"/>
        <w:rPr>
          <w:rFonts w:cstheme="minorHAnsi"/>
          <w:b/>
          <w:sz w:val="24"/>
          <w:szCs w:val="24"/>
        </w:rPr>
      </w:pPr>
    </w:p>
    <w:p w:rsidR="00EB1E2D" w:rsidRDefault="00EB1E2D">
      <w:pPr>
        <w:spacing w:after="0" w:line="240" w:lineRule="auto"/>
        <w:jc w:val="center"/>
        <w:rPr>
          <w:rFonts w:cstheme="minorHAnsi"/>
          <w:b/>
          <w:sz w:val="24"/>
          <w:szCs w:val="24"/>
        </w:rPr>
      </w:pPr>
    </w:p>
    <w:p w:rsidR="00EB1E2D" w:rsidRDefault="003A46C0">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EB1E2D" w:rsidRDefault="00EB1E2D">
      <w:pPr>
        <w:spacing w:after="0" w:line="240" w:lineRule="auto"/>
        <w:rPr>
          <w:rFonts w:cstheme="minorHAnsi"/>
          <w:b/>
          <w:sz w:val="24"/>
          <w:szCs w:val="24"/>
        </w:rPr>
      </w:pPr>
    </w:p>
    <w:p w:rsidR="00EB1E2D" w:rsidRDefault="00EB1E2D">
      <w:pPr>
        <w:spacing w:after="0" w:line="240" w:lineRule="auto"/>
        <w:rPr>
          <w:rFonts w:cstheme="minorHAnsi"/>
          <w:b/>
          <w:sz w:val="24"/>
          <w:szCs w:val="24"/>
        </w:rPr>
      </w:pPr>
    </w:p>
    <w:p w:rsidR="00EB1E2D" w:rsidRDefault="003A46C0">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EB1E2D" w:rsidRDefault="00EB1E2D">
      <w:pPr>
        <w:spacing w:after="0" w:line="240" w:lineRule="auto"/>
        <w:jc w:val="both"/>
        <w:rPr>
          <w:rFonts w:cstheme="minorHAnsi"/>
          <w:sz w:val="24"/>
          <w:szCs w:val="24"/>
        </w:rPr>
      </w:pPr>
    </w:p>
    <w:p w:rsidR="00EB1E2D" w:rsidRDefault="00EB1E2D">
      <w:pPr>
        <w:spacing w:after="0" w:line="240" w:lineRule="auto"/>
        <w:jc w:val="both"/>
        <w:rPr>
          <w:rFonts w:cstheme="minorHAnsi"/>
          <w:sz w:val="24"/>
          <w:szCs w:val="24"/>
        </w:rPr>
      </w:pPr>
    </w:p>
    <w:p w:rsidR="00EB1E2D" w:rsidRDefault="003A46C0">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EB1E2D" w:rsidRDefault="00EB1E2D">
      <w:pPr>
        <w:spacing w:after="0" w:line="240" w:lineRule="auto"/>
        <w:jc w:val="both"/>
        <w:rPr>
          <w:rFonts w:cstheme="minorHAnsi"/>
          <w:b/>
          <w:sz w:val="24"/>
          <w:szCs w:val="24"/>
        </w:rPr>
      </w:pPr>
    </w:p>
    <w:p w:rsidR="00EB1E2D" w:rsidRDefault="003A46C0">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B1E2D" w:rsidRDefault="00EB1E2D">
      <w:pPr>
        <w:spacing w:after="0" w:line="240" w:lineRule="auto"/>
        <w:ind w:left="720" w:hanging="720"/>
        <w:jc w:val="both"/>
        <w:rPr>
          <w:rFonts w:cstheme="minorHAnsi"/>
          <w:sz w:val="24"/>
          <w:szCs w:val="24"/>
        </w:rPr>
      </w:pPr>
    </w:p>
    <w:p w:rsidR="00EB1E2D" w:rsidRDefault="003A46C0">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r>
        <w:t xml:space="preserve">CPF: _________________________, </w:t>
      </w:r>
      <w:r>
        <w:rPr>
          <w:rFonts w:cstheme="minorHAnsi"/>
          <w:sz w:val="24"/>
          <w:szCs w:val="24"/>
          <w:lang w:eastAsia="zh-CN"/>
        </w:rPr>
        <w:t>representante legal desta empresa, firmo a presente.</w:t>
      </w:r>
    </w:p>
    <w:p w:rsidR="00EB1E2D" w:rsidRDefault="003A46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13" behindDoc="0" locked="0" layoutInCell="1" allowOverlap="1"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EB1E2D" w:rsidRDefault="00EB1E2D">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13;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EB1E2D" w:rsidRDefault="00EB1E2D">
                      <w:pPr>
                        <w:pStyle w:val="Contedodoquadro"/>
                        <w:rPr>
                          <w:color w:val="000000" w:themeColor="text1"/>
                        </w:rPr>
                      </w:pPr>
                    </w:p>
                  </w:txbxContent>
                </v:textbox>
              </v:rect>
            </w:pict>
          </mc:Fallback>
        </mc:AlternateContent>
      </w:r>
    </w:p>
    <w:p w:rsidR="00EB1E2D" w:rsidRDefault="00EB1E2D">
      <w:pPr>
        <w:ind w:firstLine="709"/>
        <w:jc w:val="both"/>
        <w:rPr>
          <w:rFonts w:cstheme="minorHAnsi"/>
          <w:sz w:val="24"/>
          <w:szCs w:val="24"/>
          <w:u w:val="single"/>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(local e data)</w:t>
      </w: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__________________________________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EB1E2D" w:rsidRDefault="00EB1E2D">
      <w:pPr>
        <w:rPr>
          <w:rFonts w:cstheme="minorHAnsi"/>
          <w:i/>
          <w:sz w:val="24"/>
          <w:szCs w:val="24"/>
          <w:lang w:eastAsia="zh-CN"/>
        </w:rPr>
      </w:pPr>
    </w:p>
    <w:p w:rsidR="00EB1E2D" w:rsidRDefault="00EB1E2D">
      <w:pPr>
        <w:spacing w:after="0" w:line="240" w:lineRule="auto"/>
        <w:ind w:left="-142"/>
        <w:jc w:val="both"/>
        <w:rPr>
          <w:rFonts w:eastAsiaTheme="minorEastAsia" w:cs="Times New Roman"/>
          <w:color w:val="000000"/>
          <w:sz w:val="20"/>
          <w:szCs w:val="20"/>
          <w:lang w:eastAsia="pt-BR"/>
        </w:rPr>
      </w:pPr>
    </w:p>
    <w:sectPr w:rsidR="00EB1E2D" w:rsidSect="00E736CC">
      <w:headerReference w:type="default" r:id="rId10"/>
      <w:footerReference w:type="default" r:id="rId11"/>
      <w:headerReference w:type="first" r:id="rId12"/>
      <w:pgSz w:w="11906" w:h="16838"/>
      <w:pgMar w:top="765" w:right="720" w:bottom="993" w:left="720" w:header="708" w:footer="415"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248F" w:rsidRDefault="003A46C0">
      <w:pPr>
        <w:spacing w:after="0" w:line="240" w:lineRule="auto"/>
      </w:pPr>
      <w:r>
        <w:separator/>
      </w:r>
    </w:p>
  </w:endnote>
  <w:endnote w:type="continuationSeparator" w:id="0">
    <w:p w:rsidR="00CE248F" w:rsidRDefault="003A4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Arial MT">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6CC" w:rsidRPr="00E736CC" w:rsidRDefault="00E736CC" w:rsidP="00E736CC">
    <w:pPr>
      <w:pStyle w:val="Rodap"/>
      <w:jc w:val="right"/>
      <w:rPr>
        <w:sz w:val="16"/>
        <w:szCs w:val="16"/>
      </w:rPr>
    </w:pPr>
    <w:r w:rsidRPr="00E736CC">
      <w:rPr>
        <w:sz w:val="16"/>
        <w:szCs w:val="16"/>
      </w:rPr>
      <w:t>Elaborado por Thais Rodrigues 02/10/2026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248F" w:rsidRDefault="003A46C0">
      <w:pPr>
        <w:spacing w:after="0" w:line="240" w:lineRule="auto"/>
      </w:pPr>
      <w:r>
        <w:separator/>
      </w:r>
    </w:p>
  </w:footnote>
  <w:footnote w:type="continuationSeparator" w:id="0">
    <w:p w:rsidR="00CE248F" w:rsidRDefault="003A46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7216" behindDoc="1" locked="0" layoutInCell="1" allowOverlap="1" wp14:anchorId="77AAA582" wp14:editId="689C6F0D">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8240" behindDoc="1" locked="0" layoutInCell="1" allowOverlap="1" wp14:anchorId="545D2541" wp14:editId="146B1F2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D2E"/>
    <w:multiLevelType w:val="multilevel"/>
    <w:tmpl w:val="B29CAE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AE1464F"/>
    <w:multiLevelType w:val="multilevel"/>
    <w:tmpl w:val="F46690BC"/>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2">
    <w:nsid w:val="736A7E04"/>
    <w:multiLevelType w:val="multilevel"/>
    <w:tmpl w:val="84B48A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7E460668"/>
    <w:multiLevelType w:val="multilevel"/>
    <w:tmpl w:val="E07A25E8"/>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E2D"/>
    <w:rsid w:val="003A46C0"/>
    <w:rsid w:val="00607937"/>
    <w:rsid w:val="00CE248F"/>
    <w:rsid w:val="00CE696F"/>
    <w:rsid w:val="00E736CC"/>
    <w:rsid w:val="00EB1E2D"/>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5C1B63-879C-4E02-B6C1-6CB691677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2803</Words>
  <Characters>15138</Characters>
  <Application>Microsoft Office Word</Application>
  <DocSecurity>0</DocSecurity>
  <Lines>126</Lines>
  <Paragraphs>35</Paragraphs>
  <ScaleCrop>false</ScaleCrop>
  <Company>PMSJC</Company>
  <LinksUpToDate>false</LinksUpToDate>
  <CharactersWithSpaces>17906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Thais Menezes Rodrigues</cp:lastModifiedBy>
  <cp:revision>10</cp:revision>
  <cp:lastPrinted>2024-07-22T17:59:00Z</cp:lastPrinted>
  <dcterms:created xsi:type="dcterms:W3CDTF">2024-09-13T17:53:00Z</dcterms:created>
  <dcterms:modified xsi:type="dcterms:W3CDTF">2026-10-02T16:33:00Z</dcterms:modified>
  <dc:language>pt-BR</dc:language>
</cp:coreProperties>
</file>