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4F0" w:rsidRDefault="002204F0">
      <w:pPr>
        <w:spacing w:after="0" w:line="240" w:lineRule="auto"/>
        <w:rPr>
          <w:rFonts w:cs="Times New Roman"/>
          <w:sz w:val="2"/>
          <w:szCs w:val="2"/>
        </w:rPr>
      </w:pPr>
    </w:p>
    <w:p w:rsidR="002204F0" w:rsidRDefault="002204F0">
      <w:pPr>
        <w:spacing w:after="0" w:line="240" w:lineRule="auto"/>
        <w:rPr>
          <w:rFonts w:cs="Times New Roman"/>
          <w:sz w:val="2"/>
          <w:szCs w:val="2"/>
        </w:rPr>
      </w:pPr>
    </w:p>
    <w:p w:rsidR="002204F0" w:rsidRDefault="002204F0">
      <w:pPr>
        <w:spacing w:after="0" w:line="240" w:lineRule="auto"/>
        <w:rPr>
          <w:rFonts w:cs="Times New Roman"/>
          <w:sz w:val="2"/>
          <w:szCs w:val="2"/>
        </w:rPr>
      </w:pPr>
    </w:p>
    <w:p w:rsidR="002204F0" w:rsidRDefault="002204F0">
      <w:pPr>
        <w:spacing w:after="0" w:line="240" w:lineRule="auto"/>
        <w:rPr>
          <w:rFonts w:cs="Times New Roman"/>
          <w:sz w:val="2"/>
          <w:szCs w:val="2"/>
        </w:rPr>
      </w:pPr>
    </w:p>
    <w:p w:rsidR="002204F0" w:rsidRDefault="002204F0">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2204F0">
        <w:tc>
          <w:tcPr>
            <w:tcW w:w="10606" w:type="dxa"/>
          </w:tcPr>
          <w:p w:rsidR="002204F0" w:rsidRDefault="002204F0">
            <w:pPr>
              <w:spacing w:after="0" w:line="240" w:lineRule="auto"/>
              <w:jc w:val="center"/>
              <w:rPr>
                <w:b/>
                <w:sz w:val="32"/>
                <w:szCs w:val="32"/>
              </w:rPr>
            </w:pPr>
          </w:p>
          <w:p w:rsidR="002204F0" w:rsidRDefault="008D577A">
            <w:pPr>
              <w:spacing w:after="0" w:line="240" w:lineRule="auto"/>
              <w:jc w:val="center"/>
              <w:rPr>
                <w:b/>
                <w:sz w:val="32"/>
                <w:szCs w:val="32"/>
              </w:rPr>
            </w:pPr>
            <w:r>
              <w:rPr>
                <w:rFonts w:eastAsia="Calibri"/>
                <w:b/>
                <w:sz w:val="32"/>
                <w:szCs w:val="32"/>
              </w:rPr>
              <w:t>AVISO DE DISPENSA DE LICITAÇÃO N° 3506/2026</w:t>
            </w:r>
          </w:p>
          <w:p w:rsidR="002204F0" w:rsidRDefault="002204F0">
            <w:pPr>
              <w:spacing w:after="0" w:line="240" w:lineRule="auto"/>
              <w:jc w:val="center"/>
              <w:rPr>
                <w:b/>
                <w:sz w:val="24"/>
                <w:szCs w:val="24"/>
              </w:rPr>
            </w:pPr>
          </w:p>
          <w:p w:rsidR="002204F0" w:rsidRDefault="008D577A">
            <w:pPr>
              <w:spacing w:after="0" w:line="240" w:lineRule="auto"/>
              <w:jc w:val="center"/>
              <w:rPr>
                <w:sz w:val="24"/>
                <w:szCs w:val="24"/>
              </w:rPr>
            </w:pPr>
            <w:r>
              <w:rPr>
                <w:rFonts w:eastAsia="Calibri"/>
                <w:sz w:val="24"/>
                <w:szCs w:val="24"/>
              </w:rPr>
              <w:t>FUNDAMENTAÇÃO LEGAL: ART. 75, INCISO II, DA LEI FEDERAL Nº 14.133/2021;</w:t>
            </w:r>
          </w:p>
          <w:p w:rsidR="002204F0" w:rsidRDefault="008D577A">
            <w:pPr>
              <w:spacing w:after="0" w:line="240" w:lineRule="auto"/>
              <w:jc w:val="center"/>
              <w:rPr>
                <w:sz w:val="24"/>
                <w:szCs w:val="24"/>
              </w:rPr>
            </w:pPr>
            <w:r>
              <w:rPr>
                <w:rFonts w:eastAsia="Calibri"/>
                <w:sz w:val="24"/>
                <w:szCs w:val="24"/>
              </w:rPr>
              <w:t>DECRETO MUNICIPAL Nº 19.637/2024</w:t>
            </w:r>
          </w:p>
          <w:p w:rsidR="002204F0" w:rsidRDefault="002204F0">
            <w:pPr>
              <w:spacing w:after="0" w:line="240" w:lineRule="auto"/>
              <w:jc w:val="center"/>
              <w:rPr>
                <w:rFonts w:eastAsiaTheme="minorEastAsia" w:cs="Times New Roman"/>
                <w:color w:val="000000"/>
                <w:sz w:val="20"/>
                <w:szCs w:val="20"/>
                <w:lang w:eastAsia="pt-BR"/>
              </w:rPr>
            </w:pPr>
          </w:p>
        </w:tc>
      </w:tr>
    </w:tbl>
    <w:p w:rsidR="002204F0" w:rsidRDefault="002204F0">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2204F0">
        <w:tc>
          <w:tcPr>
            <w:tcW w:w="10605" w:type="dxa"/>
            <w:gridSpan w:val="2"/>
          </w:tcPr>
          <w:p w:rsidR="002204F0" w:rsidRDefault="008D577A">
            <w:pPr>
              <w:spacing w:after="0" w:line="240" w:lineRule="auto"/>
              <w:jc w:val="center"/>
              <w:rPr>
                <w:b/>
                <w:sz w:val="24"/>
                <w:szCs w:val="24"/>
              </w:rPr>
            </w:pPr>
            <w:r>
              <w:rPr>
                <w:rFonts w:eastAsia="Calibri"/>
                <w:b/>
                <w:sz w:val="24"/>
                <w:szCs w:val="24"/>
              </w:rPr>
              <w:t>DADOS DO AVISO</w:t>
            </w:r>
          </w:p>
          <w:p w:rsidR="002204F0" w:rsidRDefault="008D577A">
            <w:pPr>
              <w:spacing w:after="0" w:line="240" w:lineRule="auto"/>
              <w:jc w:val="center"/>
              <w:rPr>
                <w:rFonts w:eastAsiaTheme="minorEastAsia" w:cs="Times New Roman"/>
                <w:b/>
                <w:color w:val="000000"/>
                <w:sz w:val="24"/>
                <w:szCs w:val="24"/>
                <w:lang w:eastAsia="pt-BR"/>
              </w:rPr>
            </w:pPr>
            <w:r>
              <w:rPr>
                <w:rFonts w:eastAsia="Calibri"/>
                <w:sz w:val="24"/>
                <w:szCs w:val="24"/>
              </w:rPr>
              <w:t>São José dos Campos, 09 de outubro de 2026.</w:t>
            </w:r>
          </w:p>
        </w:tc>
      </w:tr>
      <w:tr w:rsidR="002204F0">
        <w:tc>
          <w:tcPr>
            <w:tcW w:w="10605" w:type="dxa"/>
            <w:gridSpan w:val="2"/>
          </w:tcPr>
          <w:p w:rsidR="002204F0" w:rsidRDefault="002204F0">
            <w:pPr>
              <w:spacing w:after="0" w:line="240" w:lineRule="auto"/>
              <w:jc w:val="both"/>
              <w:rPr>
                <w:b/>
                <w:sz w:val="24"/>
                <w:szCs w:val="24"/>
              </w:rPr>
            </w:pPr>
          </w:p>
          <w:p w:rsidR="002204F0" w:rsidRDefault="008D577A">
            <w:pPr>
              <w:spacing w:after="0" w:line="240" w:lineRule="auto"/>
              <w:jc w:val="both"/>
              <w:rPr>
                <w:b/>
                <w:sz w:val="24"/>
                <w:szCs w:val="24"/>
              </w:rPr>
            </w:pPr>
            <w:r>
              <w:rPr>
                <w:rFonts w:eastAsia="Calibri"/>
                <w:b/>
                <w:sz w:val="24"/>
                <w:szCs w:val="24"/>
              </w:rPr>
              <w:t>PROCESSO ADMINISTRATIVO: 114007</w:t>
            </w:r>
            <w:r>
              <w:rPr>
                <w:rFonts w:eastAsia="Calibri"/>
                <w:b/>
                <w:sz w:val="24"/>
                <w:szCs w:val="24"/>
              </w:rPr>
              <w:t>/2026</w:t>
            </w:r>
          </w:p>
          <w:p w:rsidR="002204F0" w:rsidRDefault="002204F0">
            <w:pPr>
              <w:spacing w:after="0" w:line="240" w:lineRule="auto"/>
              <w:jc w:val="both"/>
              <w:rPr>
                <w:rFonts w:eastAsiaTheme="minorEastAsia" w:cs="Times New Roman"/>
                <w:b/>
                <w:color w:val="000000"/>
                <w:sz w:val="24"/>
                <w:szCs w:val="24"/>
                <w:lang w:eastAsia="pt-BR"/>
              </w:rPr>
            </w:pPr>
          </w:p>
        </w:tc>
      </w:tr>
      <w:tr w:rsidR="002204F0">
        <w:tc>
          <w:tcPr>
            <w:tcW w:w="6628" w:type="dxa"/>
          </w:tcPr>
          <w:p w:rsidR="002204F0" w:rsidRDefault="002204F0">
            <w:pPr>
              <w:spacing w:after="0" w:line="240" w:lineRule="auto"/>
              <w:jc w:val="both"/>
              <w:rPr>
                <w:b/>
                <w:sz w:val="24"/>
                <w:szCs w:val="24"/>
              </w:rPr>
            </w:pPr>
          </w:p>
          <w:p w:rsidR="002204F0" w:rsidRDefault="008D577A">
            <w:pPr>
              <w:spacing w:after="0" w:line="240" w:lineRule="auto"/>
              <w:jc w:val="both"/>
              <w:rPr>
                <w:b/>
                <w:sz w:val="24"/>
                <w:szCs w:val="24"/>
              </w:rPr>
            </w:pPr>
            <w:r>
              <w:rPr>
                <w:rFonts w:eastAsia="Calibri"/>
                <w:b/>
                <w:sz w:val="24"/>
                <w:szCs w:val="24"/>
              </w:rPr>
              <w:t>DATA E HORA LIMITE PARA ENVIO DA PROPOSTA DE PREÇO</w:t>
            </w:r>
          </w:p>
          <w:p w:rsidR="002204F0" w:rsidRDefault="002204F0">
            <w:pPr>
              <w:spacing w:after="0" w:line="240" w:lineRule="auto"/>
              <w:jc w:val="both"/>
              <w:rPr>
                <w:rFonts w:eastAsiaTheme="minorEastAsia" w:cs="Times New Roman"/>
                <w:b/>
                <w:color w:val="000000"/>
                <w:sz w:val="24"/>
                <w:szCs w:val="24"/>
                <w:lang w:eastAsia="pt-BR"/>
              </w:rPr>
            </w:pPr>
          </w:p>
        </w:tc>
        <w:tc>
          <w:tcPr>
            <w:tcW w:w="3977" w:type="dxa"/>
          </w:tcPr>
          <w:p w:rsidR="002204F0" w:rsidRDefault="002204F0">
            <w:pPr>
              <w:tabs>
                <w:tab w:val="left" w:pos="1635"/>
              </w:tabs>
              <w:spacing w:after="0" w:line="240" w:lineRule="auto"/>
              <w:jc w:val="center"/>
              <w:rPr>
                <w:rFonts w:eastAsiaTheme="minorEastAsia" w:cs="Times New Roman"/>
                <w:b/>
                <w:color w:val="000000"/>
                <w:sz w:val="24"/>
                <w:szCs w:val="24"/>
                <w:lang w:eastAsia="pt-BR"/>
              </w:rPr>
            </w:pPr>
          </w:p>
          <w:p w:rsidR="002204F0" w:rsidRDefault="008D577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Até dia 15</w:t>
            </w:r>
            <w:r>
              <w:rPr>
                <w:rFonts w:eastAsia="Calibri"/>
                <w:b/>
                <w:sz w:val="24"/>
                <w:szCs w:val="24"/>
              </w:rPr>
              <w:t>/10/2026, às 13h30.</w:t>
            </w:r>
          </w:p>
        </w:tc>
      </w:tr>
      <w:tr w:rsidR="002204F0">
        <w:tc>
          <w:tcPr>
            <w:tcW w:w="6628" w:type="dxa"/>
          </w:tcPr>
          <w:p w:rsidR="002204F0" w:rsidRDefault="002204F0">
            <w:pPr>
              <w:spacing w:after="0" w:line="240" w:lineRule="auto"/>
              <w:jc w:val="both"/>
              <w:rPr>
                <w:b/>
                <w:sz w:val="24"/>
                <w:szCs w:val="24"/>
              </w:rPr>
            </w:pPr>
          </w:p>
          <w:p w:rsidR="002204F0" w:rsidRDefault="008D577A">
            <w:pPr>
              <w:spacing w:after="0" w:line="240" w:lineRule="auto"/>
              <w:jc w:val="both"/>
              <w:rPr>
                <w:b/>
                <w:sz w:val="24"/>
                <w:szCs w:val="24"/>
              </w:rPr>
            </w:pPr>
            <w:r>
              <w:rPr>
                <w:rFonts w:eastAsia="Calibri"/>
                <w:b/>
                <w:sz w:val="24"/>
                <w:szCs w:val="24"/>
              </w:rPr>
              <w:t>REFERÊNCIA DE HORÁRIO</w:t>
            </w:r>
          </w:p>
          <w:p w:rsidR="002204F0" w:rsidRDefault="002204F0">
            <w:pPr>
              <w:spacing w:after="0" w:line="240" w:lineRule="auto"/>
              <w:jc w:val="both"/>
              <w:rPr>
                <w:rFonts w:eastAsiaTheme="minorEastAsia" w:cs="Times New Roman"/>
                <w:b/>
                <w:color w:val="000000"/>
                <w:sz w:val="24"/>
                <w:szCs w:val="24"/>
                <w:lang w:eastAsia="pt-BR"/>
              </w:rPr>
            </w:pPr>
          </w:p>
        </w:tc>
        <w:tc>
          <w:tcPr>
            <w:tcW w:w="3977" w:type="dxa"/>
          </w:tcPr>
          <w:p w:rsidR="002204F0" w:rsidRDefault="002204F0">
            <w:pPr>
              <w:spacing w:after="0" w:line="240" w:lineRule="auto"/>
              <w:jc w:val="center"/>
              <w:rPr>
                <w:sz w:val="24"/>
                <w:szCs w:val="24"/>
              </w:rPr>
            </w:pPr>
          </w:p>
          <w:p w:rsidR="002204F0" w:rsidRDefault="008D577A">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2204F0">
        <w:tc>
          <w:tcPr>
            <w:tcW w:w="6628" w:type="dxa"/>
          </w:tcPr>
          <w:p w:rsidR="002204F0" w:rsidRDefault="002204F0">
            <w:pPr>
              <w:spacing w:after="0" w:line="240" w:lineRule="auto"/>
              <w:jc w:val="both"/>
              <w:rPr>
                <w:b/>
                <w:sz w:val="24"/>
                <w:szCs w:val="24"/>
              </w:rPr>
            </w:pPr>
          </w:p>
          <w:p w:rsidR="002204F0" w:rsidRDefault="008D577A">
            <w:pPr>
              <w:spacing w:after="0" w:line="240" w:lineRule="auto"/>
              <w:jc w:val="both"/>
              <w:rPr>
                <w:b/>
                <w:sz w:val="24"/>
                <w:szCs w:val="24"/>
              </w:rPr>
            </w:pPr>
            <w:r>
              <w:rPr>
                <w:rFonts w:eastAsia="Calibri"/>
                <w:b/>
                <w:sz w:val="24"/>
                <w:szCs w:val="24"/>
              </w:rPr>
              <w:t>ENDEREÇO ELETRÔNICO PARA ENVIO DA PROPOSTA</w:t>
            </w:r>
          </w:p>
          <w:p w:rsidR="002204F0" w:rsidRDefault="002204F0">
            <w:pPr>
              <w:spacing w:after="0" w:line="240" w:lineRule="auto"/>
              <w:jc w:val="both"/>
              <w:rPr>
                <w:rFonts w:eastAsiaTheme="minorEastAsia" w:cs="Times New Roman"/>
                <w:b/>
                <w:color w:val="000000"/>
                <w:sz w:val="24"/>
                <w:szCs w:val="24"/>
                <w:lang w:eastAsia="pt-BR"/>
              </w:rPr>
            </w:pPr>
          </w:p>
        </w:tc>
        <w:tc>
          <w:tcPr>
            <w:tcW w:w="3977" w:type="dxa"/>
          </w:tcPr>
          <w:p w:rsidR="002204F0" w:rsidRDefault="002204F0">
            <w:pPr>
              <w:spacing w:after="0" w:line="240" w:lineRule="auto"/>
              <w:jc w:val="center"/>
              <w:rPr>
                <w:sz w:val="24"/>
                <w:szCs w:val="24"/>
              </w:rPr>
            </w:pPr>
          </w:p>
          <w:p w:rsidR="002204F0" w:rsidRDefault="008D577A">
            <w:pPr>
              <w:spacing w:after="0" w:line="240" w:lineRule="auto"/>
              <w:jc w:val="center"/>
              <w:rPr>
                <w:rFonts w:eastAsiaTheme="minorEastAsia" w:cs="Times New Roman"/>
                <w:color w:val="000000"/>
                <w:sz w:val="24"/>
                <w:szCs w:val="24"/>
                <w:lang w:eastAsia="pt-BR"/>
              </w:rPr>
            </w:pPr>
            <w:r>
              <w:rPr>
                <w:rFonts w:eastAsia="Calibri"/>
                <w:sz w:val="24"/>
                <w:szCs w:val="24"/>
              </w:rPr>
              <w:t>jessica.tatiane@sjc.sp.gov.br</w:t>
            </w:r>
          </w:p>
        </w:tc>
      </w:tr>
      <w:tr w:rsidR="002204F0">
        <w:tc>
          <w:tcPr>
            <w:tcW w:w="6628" w:type="dxa"/>
          </w:tcPr>
          <w:p w:rsidR="002204F0" w:rsidRDefault="002204F0">
            <w:pPr>
              <w:spacing w:after="0" w:line="240" w:lineRule="auto"/>
              <w:jc w:val="both"/>
              <w:rPr>
                <w:b/>
                <w:sz w:val="24"/>
                <w:szCs w:val="24"/>
              </w:rPr>
            </w:pPr>
          </w:p>
        </w:tc>
        <w:tc>
          <w:tcPr>
            <w:tcW w:w="3977" w:type="dxa"/>
          </w:tcPr>
          <w:p w:rsidR="002204F0" w:rsidRDefault="002204F0">
            <w:pPr>
              <w:spacing w:after="0" w:line="240" w:lineRule="auto"/>
              <w:jc w:val="center"/>
              <w:rPr>
                <w:sz w:val="24"/>
                <w:szCs w:val="24"/>
              </w:rPr>
            </w:pPr>
          </w:p>
        </w:tc>
      </w:tr>
    </w:tbl>
    <w:p w:rsidR="002204F0" w:rsidRDefault="002204F0">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2204F0">
        <w:tc>
          <w:tcPr>
            <w:tcW w:w="10606" w:type="dxa"/>
          </w:tcPr>
          <w:p w:rsidR="002204F0" w:rsidRDefault="002204F0">
            <w:pPr>
              <w:spacing w:after="0" w:line="240" w:lineRule="auto"/>
              <w:jc w:val="both"/>
              <w:rPr>
                <w:sz w:val="24"/>
                <w:szCs w:val="24"/>
              </w:rPr>
            </w:pPr>
          </w:p>
          <w:p w:rsidR="002204F0" w:rsidRDefault="008D577A">
            <w:pPr>
              <w:spacing w:after="0" w:line="240" w:lineRule="auto"/>
              <w:jc w:val="both"/>
              <w:rPr>
                <w:sz w:val="24"/>
                <w:szCs w:val="24"/>
              </w:rPr>
            </w:pPr>
            <w:r>
              <w:rPr>
                <w:rFonts w:eastAsia="Calibri"/>
                <w:sz w:val="24"/>
                <w:szCs w:val="24"/>
              </w:rPr>
              <w:t xml:space="preserve">O </w:t>
            </w:r>
            <w:r>
              <w:rPr>
                <w:rFonts w:eastAsia="Calibri"/>
                <w:b/>
                <w:sz w:val="24"/>
                <w:szCs w:val="24"/>
              </w:rPr>
              <w:t xml:space="preserve">MUNICÍPIO DE SÃO JOSÉ DOS </w:t>
            </w:r>
            <w:r>
              <w:rPr>
                <w:rFonts w:eastAsia="Calibri"/>
                <w:b/>
                <w:sz w:val="24"/>
                <w:szCs w:val="24"/>
              </w:rPr>
              <w:t>CAMPOS</w:t>
            </w:r>
            <w:r>
              <w:rPr>
                <w:rFonts w:eastAsia="Calibri"/>
                <w:sz w:val="24"/>
                <w:szCs w:val="24"/>
              </w:rPr>
              <w:t xml:space="preserve">, através da Secretaria de Saúde, com sede na </w:t>
            </w:r>
            <w:r>
              <w:rPr>
                <w:rFonts w:eastAsiaTheme="minorEastAsia" w:cstheme="minorHAnsi"/>
                <w:color w:val="000000"/>
                <w:sz w:val="24"/>
                <w:szCs w:val="24"/>
                <w:lang w:eastAsia="pt-BR"/>
              </w:rPr>
              <w:t xml:space="preserve">Rua Óbidos, 140,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com</w:t>
            </w:r>
            <w:r>
              <w:rPr>
                <w:rFonts w:eastAsia="Calibri"/>
                <w:sz w:val="24"/>
                <w:szCs w:val="24"/>
              </w:rPr>
              <w:t xml:space="preserve">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w:t>
            </w:r>
            <w:r>
              <w:rPr>
                <w:rFonts w:eastAsia="Calibri"/>
                <w:sz w:val="24"/>
                <w:szCs w:val="24"/>
              </w:rPr>
              <w:t>s datas e horários discriminados.</w:t>
            </w:r>
          </w:p>
          <w:p w:rsidR="002204F0" w:rsidRDefault="002204F0">
            <w:pPr>
              <w:spacing w:after="0" w:line="240" w:lineRule="auto"/>
              <w:jc w:val="both"/>
              <w:rPr>
                <w:rFonts w:eastAsiaTheme="minorEastAsia" w:cs="Times New Roman"/>
                <w:color w:val="000000"/>
                <w:sz w:val="24"/>
                <w:szCs w:val="24"/>
                <w:lang w:eastAsia="pt-BR"/>
              </w:rPr>
            </w:pPr>
          </w:p>
        </w:tc>
      </w:tr>
    </w:tbl>
    <w:p w:rsidR="002204F0" w:rsidRDefault="002204F0">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2204F0">
        <w:tc>
          <w:tcPr>
            <w:tcW w:w="10606" w:type="dxa"/>
          </w:tcPr>
          <w:p w:rsidR="002204F0" w:rsidRDefault="002204F0">
            <w:pPr>
              <w:spacing w:after="0" w:line="240" w:lineRule="auto"/>
              <w:jc w:val="both"/>
              <w:rPr>
                <w:rFonts w:cstheme="minorHAnsi"/>
                <w:b/>
                <w:sz w:val="24"/>
                <w:szCs w:val="24"/>
              </w:rPr>
            </w:pPr>
          </w:p>
          <w:p w:rsidR="002204F0" w:rsidRDefault="008D577A">
            <w:pPr>
              <w:spacing w:after="0" w:line="240" w:lineRule="auto"/>
              <w:jc w:val="both"/>
              <w:rPr>
                <w:rFonts w:cstheme="minorHAnsi"/>
              </w:rPr>
            </w:pPr>
            <w:r>
              <w:rPr>
                <w:rFonts w:eastAsia="Calibri" w:cstheme="minorHAnsi"/>
                <w:b/>
              </w:rPr>
              <w:t>OBJETO</w:t>
            </w:r>
            <w:r>
              <w:rPr>
                <w:rFonts w:eastAsia="Calibri" w:cstheme="minorHAnsi"/>
              </w:rPr>
              <w:t xml:space="preserve">: COMPRA DE MEDICAMENTO: CALCIO, CARBONATO 1.250 MG (EQUIVALENTE A 500 MG DE CALCIO ELEMENTAR) + COLECALCIFEROL (VITAMINA D3) 400 UI - EMBALAGEM CONTENDO NO </w:t>
            </w:r>
            <w:proofErr w:type="gramStart"/>
            <w:r>
              <w:rPr>
                <w:rFonts w:eastAsia="Calibri" w:cstheme="minorHAnsi"/>
              </w:rPr>
              <w:t>MAXIMO 60 COMPRIMIDOS</w:t>
            </w:r>
            <w:proofErr w:type="gramEnd"/>
            <w:r>
              <w:rPr>
                <w:rFonts w:eastAsia="Calibri" w:cstheme="minorHAnsi"/>
              </w:rPr>
              <w:t xml:space="preserve">. </w:t>
            </w:r>
          </w:p>
        </w:tc>
      </w:tr>
    </w:tbl>
    <w:p w:rsidR="002204F0" w:rsidRDefault="002204F0">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2204F0">
        <w:tc>
          <w:tcPr>
            <w:tcW w:w="10606" w:type="dxa"/>
          </w:tcPr>
          <w:p w:rsidR="002204F0" w:rsidRDefault="008D577A">
            <w:pPr>
              <w:spacing w:after="0" w:line="240" w:lineRule="auto"/>
              <w:jc w:val="center"/>
              <w:rPr>
                <w:b/>
                <w:sz w:val="24"/>
                <w:szCs w:val="24"/>
                <w:u w:val="single"/>
              </w:rPr>
            </w:pPr>
            <w:r>
              <w:rPr>
                <w:rFonts w:eastAsia="Calibri"/>
                <w:b/>
                <w:sz w:val="24"/>
                <w:szCs w:val="24"/>
                <w:u w:val="single"/>
              </w:rPr>
              <w:t>ANEXOS DESTE AVISO</w:t>
            </w:r>
          </w:p>
          <w:p w:rsidR="002204F0" w:rsidRDefault="008D577A">
            <w:pPr>
              <w:spacing w:after="0" w:line="240" w:lineRule="auto"/>
              <w:jc w:val="both"/>
              <w:rPr>
                <w:sz w:val="24"/>
                <w:szCs w:val="24"/>
              </w:rPr>
            </w:pPr>
            <w:r>
              <w:rPr>
                <w:rFonts w:eastAsia="Calibri"/>
                <w:sz w:val="24"/>
                <w:szCs w:val="24"/>
              </w:rPr>
              <w:t xml:space="preserve">Anexo I – </w:t>
            </w:r>
            <w:r>
              <w:rPr>
                <w:rFonts w:eastAsia="Calibri"/>
                <w:sz w:val="24"/>
                <w:szCs w:val="24"/>
              </w:rPr>
              <w:t>Modelo de Proposta</w:t>
            </w:r>
          </w:p>
          <w:p w:rsidR="002204F0" w:rsidRDefault="008D577A">
            <w:pPr>
              <w:spacing w:after="0" w:line="240" w:lineRule="auto"/>
              <w:jc w:val="both"/>
              <w:rPr>
                <w:sz w:val="24"/>
                <w:szCs w:val="24"/>
              </w:rPr>
            </w:pPr>
            <w:r>
              <w:rPr>
                <w:rFonts w:eastAsia="Calibri"/>
                <w:sz w:val="24"/>
                <w:szCs w:val="24"/>
              </w:rPr>
              <w:t>Anexo II - Termo de Referência</w:t>
            </w:r>
          </w:p>
          <w:p w:rsidR="002204F0" w:rsidRDefault="008D577A">
            <w:pPr>
              <w:spacing w:after="0" w:line="240" w:lineRule="auto"/>
              <w:jc w:val="both"/>
              <w:rPr>
                <w:i/>
                <w:color w:val="FF0000"/>
                <w:sz w:val="24"/>
                <w:szCs w:val="24"/>
              </w:rPr>
            </w:pPr>
            <w:r>
              <w:rPr>
                <w:rFonts w:eastAsia="Calibri"/>
                <w:sz w:val="24"/>
                <w:szCs w:val="24"/>
              </w:rPr>
              <w:t>Anexo III – Relação de Documentos de Habilitação e Declaração</w:t>
            </w:r>
          </w:p>
          <w:p w:rsidR="002204F0" w:rsidRDefault="002204F0">
            <w:pPr>
              <w:spacing w:after="0" w:line="240" w:lineRule="auto"/>
              <w:jc w:val="both"/>
              <w:rPr>
                <w:sz w:val="24"/>
                <w:szCs w:val="24"/>
              </w:rPr>
            </w:pPr>
          </w:p>
        </w:tc>
      </w:tr>
    </w:tbl>
    <w:p w:rsidR="002204F0" w:rsidRDefault="008D577A">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2204F0" w:rsidRDefault="008D577A">
      <w:pPr>
        <w:spacing w:after="0" w:line="240" w:lineRule="auto"/>
        <w:rPr>
          <w:rFonts w:eastAsiaTheme="minorEastAsia" w:cs="Times New Roman"/>
          <w:color w:val="000000"/>
          <w:sz w:val="20"/>
          <w:szCs w:val="20"/>
          <w:lang w:eastAsia="pt-BR"/>
        </w:rPr>
      </w:pPr>
      <w:r>
        <w:br w:type="page"/>
      </w:r>
    </w:p>
    <w:p w:rsidR="002204F0" w:rsidRDefault="002204F0">
      <w:pPr>
        <w:spacing w:after="0" w:line="240" w:lineRule="auto"/>
        <w:rPr>
          <w:b/>
          <w:sz w:val="24"/>
          <w:szCs w:val="24"/>
        </w:rPr>
      </w:pPr>
    </w:p>
    <w:p w:rsidR="002204F0" w:rsidRDefault="002204F0">
      <w:pPr>
        <w:spacing w:after="0" w:line="240" w:lineRule="auto"/>
        <w:jc w:val="center"/>
        <w:rPr>
          <w:b/>
          <w:sz w:val="24"/>
          <w:szCs w:val="24"/>
        </w:rPr>
      </w:pPr>
    </w:p>
    <w:p w:rsidR="002204F0" w:rsidRDefault="008D577A">
      <w:pPr>
        <w:spacing w:after="0" w:line="240" w:lineRule="auto"/>
        <w:jc w:val="center"/>
        <w:rPr>
          <w:rFonts w:eastAsiaTheme="minorEastAsia" w:cs="Times New Roman"/>
          <w:color w:val="000000"/>
          <w:sz w:val="20"/>
          <w:szCs w:val="20"/>
          <w:lang w:eastAsia="pt-BR"/>
        </w:rPr>
      </w:pPr>
      <w:r>
        <w:rPr>
          <w:b/>
          <w:sz w:val="24"/>
          <w:szCs w:val="24"/>
        </w:rPr>
        <w:t>AVISO DE DISPENSA DE LICITAÇÃO N° 3506/2026</w:t>
      </w:r>
    </w:p>
    <w:p w:rsidR="002204F0" w:rsidRDefault="002204F0">
      <w:pPr>
        <w:spacing w:after="0" w:line="240" w:lineRule="auto"/>
        <w:ind w:left="-142"/>
        <w:jc w:val="both"/>
        <w:rPr>
          <w:sz w:val="24"/>
          <w:szCs w:val="24"/>
        </w:rPr>
      </w:pPr>
    </w:p>
    <w:p w:rsidR="002204F0" w:rsidRDefault="008D577A">
      <w:pPr>
        <w:pStyle w:val="PargrafodaLista"/>
        <w:numPr>
          <w:ilvl w:val="0"/>
          <w:numId w:val="1"/>
        </w:numPr>
        <w:spacing w:after="0" w:line="240" w:lineRule="auto"/>
        <w:jc w:val="both"/>
        <w:rPr>
          <w:b/>
          <w:sz w:val="24"/>
          <w:szCs w:val="24"/>
        </w:rPr>
      </w:pPr>
      <w:r>
        <w:rPr>
          <w:b/>
          <w:sz w:val="24"/>
          <w:szCs w:val="24"/>
        </w:rPr>
        <w:t>REGÊNCIA LEGAL</w:t>
      </w:r>
    </w:p>
    <w:p w:rsidR="002204F0" w:rsidRDefault="002204F0">
      <w:pPr>
        <w:pStyle w:val="PargrafodaLista"/>
        <w:spacing w:after="0" w:line="240" w:lineRule="auto"/>
        <w:ind w:left="578"/>
        <w:jc w:val="both"/>
        <w:rPr>
          <w:b/>
          <w:sz w:val="24"/>
          <w:szCs w:val="24"/>
        </w:rPr>
      </w:pPr>
    </w:p>
    <w:p w:rsidR="002204F0" w:rsidRDefault="008D577A">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2204F0" w:rsidRDefault="008D577A">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2204F0" w:rsidRDefault="008D577A">
      <w:pPr>
        <w:pStyle w:val="PargrafodaLista"/>
        <w:spacing w:after="0" w:line="240" w:lineRule="auto"/>
        <w:ind w:left="218"/>
        <w:jc w:val="both"/>
        <w:rPr>
          <w:sz w:val="24"/>
          <w:szCs w:val="24"/>
        </w:rPr>
      </w:pPr>
      <w:r>
        <w:rPr>
          <w:sz w:val="24"/>
          <w:szCs w:val="24"/>
        </w:rPr>
        <w:t>b) Decreto nº 19.637 de 21 de maio de 2024.</w:t>
      </w:r>
    </w:p>
    <w:p w:rsidR="002204F0" w:rsidRDefault="002204F0">
      <w:pPr>
        <w:pStyle w:val="PargrafodaLista"/>
        <w:spacing w:after="0" w:line="240" w:lineRule="auto"/>
        <w:ind w:left="218"/>
        <w:jc w:val="both"/>
        <w:rPr>
          <w:sz w:val="24"/>
          <w:szCs w:val="24"/>
        </w:rPr>
      </w:pPr>
    </w:p>
    <w:p w:rsidR="002204F0" w:rsidRDefault="008D577A">
      <w:pPr>
        <w:pStyle w:val="PargrafodaLista"/>
        <w:numPr>
          <w:ilvl w:val="0"/>
          <w:numId w:val="1"/>
        </w:numPr>
        <w:spacing w:after="0" w:line="240" w:lineRule="auto"/>
        <w:jc w:val="both"/>
        <w:rPr>
          <w:b/>
          <w:sz w:val="24"/>
          <w:szCs w:val="24"/>
        </w:rPr>
      </w:pPr>
      <w:r>
        <w:rPr>
          <w:b/>
          <w:sz w:val="24"/>
          <w:szCs w:val="24"/>
        </w:rPr>
        <w:t>OBJETO</w:t>
      </w:r>
    </w:p>
    <w:p w:rsidR="002204F0" w:rsidRDefault="002204F0">
      <w:pPr>
        <w:pStyle w:val="PargrafodaLista"/>
        <w:spacing w:after="0" w:line="240" w:lineRule="auto"/>
        <w:ind w:left="578"/>
        <w:jc w:val="both"/>
        <w:rPr>
          <w:b/>
          <w:sz w:val="24"/>
          <w:szCs w:val="24"/>
        </w:rPr>
      </w:pPr>
    </w:p>
    <w:p w:rsidR="002204F0" w:rsidRDefault="008D577A">
      <w:pPr>
        <w:spacing w:after="0" w:line="240" w:lineRule="auto"/>
        <w:ind w:left="218"/>
        <w:jc w:val="both"/>
        <w:rPr>
          <w:sz w:val="24"/>
          <w:szCs w:val="24"/>
        </w:rPr>
      </w:pPr>
      <w:r>
        <w:rPr>
          <w:sz w:val="24"/>
          <w:szCs w:val="24"/>
        </w:rPr>
        <w:t>2.1 Conforme condições constantes no Termo de Referência, Anex</w:t>
      </w:r>
      <w:r>
        <w:rPr>
          <w:sz w:val="24"/>
          <w:szCs w:val="24"/>
        </w:rPr>
        <w:t>o II deste Aviso.</w:t>
      </w:r>
    </w:p>
    <w:p w:rsidR="002204F0" w:rsidRDefault="002204F0">
      <w:pPr>
        <w:pStyle w:val="PargrafodaLista"/>
        <w:spacing w:after="0" w:line="240" w:lineRule="auto"/>
        <w:ind w:left="578"/>
        <w:jc w:val="both"/>
        <w:rPr>
          <w:sz w:val="24"/>
          <w:szCs w:val="24"/>
        </w:rPr>
      </w:pPr>
    </w:p>
    <w:p w:rsidR="002204F0" w:rsidRDefault="008D577A">
      <w:pPr>
        <w:pStyle w:val="PargrafodaLista"/>
        <w:numPr>
          <w:ilvl w:val="0"/>
          <w:numId w:val="1"/>
        </w:numPr>
        <w:spacing w:after="0" w:line="240" w:lineRule="auto"/>
        <w:jc w:val="both"/>
        <w:rPr>
          <w:b/>
          <w:sz w:val="24"/>
          <w:szCs w:val="24"/>
        </w:rPr>
      </w:pPr>
      <w:r>
        <w:rPr>
          <w:b/>
          <w:sz w:val="24"/>
          <w:szCs w:val="24"/>
        </w:rPr>
        <w:t>CONDIÇÕES DE PARTICIPAÇÃO</w:t>
      </w:r>
    </w:p>
    <w:p w:rsidR="002204F0" w:rsidRDefault="002204F0">
      <w:pPr>
        <w:pStyle w:val="PargrafodaLista"/>
        <w:spacing w:after="0" w:line="240" w:lineRule="auto"/>
        <w:ind w:left="578"/>
        <w:jc w:val="both"/>
        <w:rPr>
          <w:b/>
          <w:sz w:val="24"/>
          <w:szCs w:val="24"/>
        </w:rPr>
      </w:pPr>
    </w:p>
    <w:p w:rsidR="002204F0" w:rsidRDefault="008D577A">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w:t>
      </w:r>
      <w:r>
        <w:rPr>
          <w:sz w:val="24"/>
          <w:szCs w:val="24"/>
        </w:rPr>
        <w:t>te e compatível com o objeto pretendido.</w:t>
      </w:r>
    </w:p>
    <w:p w:rsidR="002204F0" w:rsidRDefault="008D577A">
      <w:pPr>
        <w:spacing w:after="0" w:line="240" w:lineRule="auto"/>
        <w:ind w:left="218"/>
        <w:jc w:val="both"/>
        <w:rPr>
          <w:sz w:val="24"/>
          <w:szCs w:val="24"/>
        </w:rPr>
      </w:pPr>
      <w:r>
        <w:rPr>
          <w:sz w:val="24"/>
          <w:szCs w:val="24"/>
        </w:rPr>
        <w:t xml:space="preserve">3.2 Não poderão participar desta Dispensa de Licitação os interessados: </w:t>
      </w:r>
    </w:p>
    <w:p w:rsidR="002204F0" w:rsidRDefault="008D577A">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2204F0" w:rsidRDefault="008D577A">
      <w:pPr>
        <w:spacing w:after="0" w:line="240" w:lineRule="auto"/>
        <w:ind w:left="218"/>
        <w:jc w:val="both"/>
        <w:rPr>
          <w:sz w:val="24"/>
          <w:szCs w:val="24"/>
        </w:rPr>
      </w:pPr>
      <w:r>
        <w:rPr>
          <w:sz w:val="24"/>
          <w:szCs w:val="24"/>
        </w:rPr>
        <w:t>b) Que não atendam às condiçõe</w:t>
      </w:r>
      <w:r>
        <w:rPr>
          <w:sz w:val="24"/>
          <w:szCs w:val="24"/>
        </w:rPr>
        <w:t xml:space="preserve">s deste Aviso e Termo de Referência; </w:t>
      </w:r>
    </w:p>
    <w:p w:rsidR="002204F0" w:rsidRDefault="008D577A">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2204F0" w:rsidRDefault="008D577A">
      <w:pPr>
        <w:spacing w:after="0" w:line="240" w:lineRule="auto"/>
        <w:ind w:left="218"/>
        <w:jc w:val="both"/>
        <w:rPr>
          <w:sz w:val="24"/>
          <w:szCs w:val="24"/>
        </w:rPr>
      </w:pPr>
      <w:r>
        <w:rPr>
          <w:sz w:val="24"/>
          <w:szCs w:val="24"/>
        </w:rPr>
        <w:t>d) Que se enquadrem nas vedações previstas no artigo 14, da Lei Fede</w:t>
      </w:r>
      <w:r>
        <w:rPr>
          <w:sz w:val="24"/>
          <w:szCs w:val="24"/>
        </w:rPr>
        <w:t xml:space="preserve">ral n° 14.133/21; </w:t>
      </w:r>
    </w:p>
    <w:p w:rsidR="002204F0" w:rsidRDefault="008D577A">
      <w:pPr>
        <w:spacing w:after="0" w:line="240" w:lineRule="auto"/>
        <w:ind w:left="218"/>
        <w:jc w:val="both"/>
        <w:rPr>
          <w:sz w:val="24"/>
          <w:szCs w:val="24"/>
        </w:rPr>
      </w:pPr>
      <w:r>
        <w:rPr>
          <w:sz w:val="24"/>
          <w:szCs w:val="24"/>
        </w:rPr>
        <w:t xml:space="preserve">e) Estejam cumprindo penalidade de suspensão temporária imposta pela Administração Pública Municipal, ou, ainda, penalidade imposta por qualquer órgão da Administração Pública, nas hipóteses previstas nos incisos III e IV do art. 156 da </w:t>
      </w:r>
      <w:r>
        <w:rPr>
          <w:sz w:val="24"/>
          <w:szCs w:val="24"/>
        </w:rPr>
        <w:t>Lei n° 14.133/21.</w:t>
      </w:r>
    </w:p>
    <w:p w:rsidR="002204F0" w:rsidRDefault="002204F0">
      <w:pPr>
        <w:pStyle w:val="PargrafodaLista"/>
        <w:spacing w:after="0" w:line="240" w:lineRule="auto"/>
        <w:ind w:left="218"/>
        <w:jc w:val="both"/>
        <w:rPr>
          <w:sz w:val="24"/>
          <w:szCs w:val="24"/>
        </w:rPr>
      </w:pPr>
    </w:p>
    <w:p w:rsidR="002204F0" w:rsidRDefault="008D577A">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2204F0" w:rsidRDefault="002204F0">
      <w:pPr>
        <w:spacing w:after="0" w:line="240" w:lineRule="auto"/>
        <w:ind w:left="218"/>
        <w:jc w:val="both"/>
        <w:rPr>
          <w:b/>
          <w:sz w:val="24"/>
          <w:szCs w:val="24"/>
        </w:rPr>
      </w:pPr>
    </w:p>
    <w:p w:rsidR="002204F0" w:rsidRDefault="008D577A">
      <w:pPr>
        <w:spacing w:after="0" w:line="240" w:lineRule="auto"/>
        <w:ind w:left="218"/>
        <w:jc w:val="both"/>
        <w:rPr>
          <w:sz w:val="24"/>
          <w:szCs w:val="24"/>
        </w:rPr>
      </w:pPr>
      <w:r>
        <w:rPr>
          <w:sz w:val="24"/>
          <w:szCs w:val="24"/>
        </w:rPr>
        <w:t xml:space="preserve">4.1 As informações relativas a especificações do objeto, dotação orçamentária, prazos e local de </w:t>
      </w:r>
      <w:proofErr w:type="gramStart"/>
      <w:r>
        <w:rPr>
          <w:sz w:val="24"/>
          <w:szCs w:val="24"/>
        </w:rPr>
        <w:t>entrega</w:t>
      </w:r>
      <w:proofErr w:type="gramEnd"/>
      <w:r>
        <w:rPr>
          <w:sz w:val="24"/>
          <w:szCs w:val="24"/>
        </w:rPr>
        <w:t xml:space="preserve"> </w:t>
      </w:r>
      <w:proofErr w:type="gramStart"/>
      <w:r>
        <w:rPr>
          <w:sz w:val="24"/>
          <w:szCs w:val="24"/>
        </w:rPr>
        <w:t>estão</w:t>
      </w:r>
      <w:proofErr w:type="gramEnd"/>
      <w:r>
        <w:rPr>
          <w:sz w:val="24"/>
          <w:szCs w:val="24"/>
        </w:rPr>
        <w:t xml:space="preserve"> elencadas no Termo de Referência anexo II deste Avi</w:t>
      </w:r>
      <w:r>
        <w:rPr>
          <w:sz w:val="24"/>
          <w:szCs w:val="24"/>
        </w:rPr>
        <w:t>so.</w:t>
      </w:r>
    </w:p>
    <w:p w:rsidR="002204F0" w:rsidRDefault="008D577A">
      <w:pPr>
        <w:pStyle w:val="PargrafodaLista"/>
        <w:spacing w:after="0" w:line="240" w:lineRule="auto"/>
        <w:ind w:left="578"/>
        <w:jc w:val="both"/>
        <w:rPr>
          <w:sz w:val="24"/>
          <w:szCs w:val="24"/>
        </w:rPr>
      </w:pPr>
      <w:r>
        <w:rPr>
          <w:sz w:val="24"/>
          <w:szCs w:val="24"/>
        </w:rPr>
        <w:t xml:space="preserve"> </w:t>
      </w:r>
    </w:p>
    <w:p w:rsidR="002204F0" w:rsidRDefault="008D577A">
      <w:pPr>
        <w:pStyle w:val="PargrafodaLista"/>
        <w:numPr>
          <w:ilvl w:val="0"/>
          <w:numId w:val="1"/>
        </w:numPr>
        <w:spacing w:after="0" w:line="240" w:lineRule="auto"/>
        <w:jc w:val="both"/>
        <w:rPr>
          <w:b/>
          <w:sz w:val="24"/>
          <w:szCs w:val="24"/>
        </w:rPr>
      </w:pPr>
      <w:r>
        <w:rPr>
          <w:b/>
          <w:sz w:val="24"/>
          <w:szCs w:val="24"/>
        </w:rPr>
        <w:t>PRAZO E FORMA PARA ENVIO DA PROPOSTA DE PREÇO</w:t>
      </w:r>
      <w:bookmarkStart w:id="0" w:name="_GoBack"/>
      <w:bookmarkEnd w:id="0"/>
    </w:p>
    <w:p w:rsidR="002204F0" w:rsidRDefault="002204F0">
      <w:pPr>
        <w:spacing w:after="0" w:line="240" w:lineRule="auto"/>
        <w:ind w:left="218"/>
        <w:jc w:val="both"/>
        <w:rPr>
          <w:b/>
          <w:sz w:val="24"/>
          <w:szCs w:val="24"/>
        </w:rPr>
      </w:pPr>
    </w:p>
    <w:p w:rsidR="002204F0" w:rsidRDefault="008D577A">
      <w:pPr>
        <w:spacing w:after="0" w:line="240" w:lineRule="auto"/>
        <w:ind w:left="218"/>
        <w:jc w:val="both"/>
        <w:rPr>
          <w:sz w:val="24"/>
          <w:szCs w:val="24"/>
        </w:rPr>
      </w:pPr>
      <w:r>
        <w:rPr>
          <w:sz w:val="24"/>
          <w:szCs w:val="24"/>
        </w:rPr>
        <w:t>5.1 A proposta de preços deverá ser encaminhada via e-mail, para o endereço eletrônico: jessica.tatiane@sjc.sp.gov.br</w:t>
      </w:r>
      <w:r>
        <w:rPr>
          <w:rStyle w:val="Hyper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t>3506</w:t>
      </w:r>
      <w:r>
        <w:rPr>
          <w:sz w:val="24"/>
          <w:szCs w:val="24"/>
        </w:rPr>
        <w:t>/2026.</w:t>
      </w:r>
    </w:p>
    <w:p w:rsidR="002204F0" w:rsidRDefault="002204F0">
      <w:pPr>
        <w:spacing w:after="0" w:line="240" w:lineRule="auto"/>
        <w:ind w:left="218"/>
        <w:jc w:val="both"/>
        <w:rPr>
          <w:b/>
          <w:sz w:val="24"/>
          <w:szCs w:val="24"/>
        </w:rPr>
      </w:pPr>
    </w:p>
    <w:p w:rsidR="002204F0" w:rsidRDefault="002204F0">
      <w:pPr>
        <w:spacing w:after="0" w:line="240" w:lineRule="auto"/>
        <w:jc w:val="both"/>
        <w:rPr>
          <w:sz w:val="24"/>
          <w:szCs w:val="24"/>
        </w:rPr>
      </w:pPr>
    </w:p>
    <w:p w:rsidR="002204F0" w:rsidRDefault="008D577A">
      <w:pPr>
        <w:pStyle w:val="PargrafodaLista"/>
        <w:numPr>
          <w:ilvl w:val="0"/>
          <w:numId w:val="1"/>
        </w:numPr>
        <w:spacing w:after="0" w:line="240" w:lineRule="auto"/>
        <w:jc w:val="both"/>
        <w:rPr>
          <w:b/>
          <w:sz w:val="24"/>
          <w:szCs w:val="24"/>
        </w:rPr>
      </w:pPr>
      <w:r>
        <w:rPr>
          <w:b/>
          <w:sz w:val="24"/>
          <w:szCs w:val="24"/>
        </w:rPr>
        <w:t>PROPOSTA DE PREÇO</w:t>
      </w:r>
    </w:p>
    <w:p w:rsidR="002204F0" w:rsidRDefault="002204F0">
      <w:pPr>
        <w:spacing w:after="0" w:line="240" w:lineRule="auto"/>
        <w:ind w:left="218"/>
        <w:jc w:val="both"/>
        <w:rPr>
          <w:b/>
          <w:sz w:val="24"/>
          <w:szCs w:val="24"/>
        </w:rPr>
      </w:pPr>
    </w:p>
    <w:p w:rsidR="002204F0" w:rsidRDefault="008D577A">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2204F0" w:rsidRDefault="008D577A">
      <w:pPr>
        <w:spacing w:after="0" w:line="240" w:lineRule="auto"/>
        <w:ind w:left="218"/>
        <w:jc w:val="both"/>
        <w:rPr>
          <w:sz w:val="24"/>
          <w:szCs w:val="24"/>
        </w:rPr>
      </w:pPr>
      <w:r>
        <w:rPr>
          <w:sz w:val="24"/>
          <w:szCs w:val="24"/>
        </w:rPr>
        <w:t>6.2 A proposta poderá ser redigida em papel timbrado do interessado, por meio mecâni</w:t>
      </w:r>
      <w:r>
        <w:rPr>
          <w:sz w:val="24"/>
          <w:szCs w:val="24"/>
        </w:rPr>
        <w:t xml:space="preserve">co ou informatizado, de forma clara e inequívoca, sem emendas, rasuras ou entrelinhas, em estrita </w:t>
      </w:r>
      <w:r>
        <w:rPr>
          <w:sz w:val="24"/>
          <w:szCs w:val="24"/>
        </w:rPr>
        <w:lastRenderedPageBreak/>
        <w:t>observância ao constante no Anexo I (Modelo de proposta), bem como às especificações contidas neste Aviso, assinada na última folha e rubricada nas demais pel</w:t>
      </w:r>
      <w:r>
        <w:rPr>
          <w:sz w:val="24"/>
          <w:szCs w:val="24"/>
        </w:rPr>
        <w:t xml:space="preserve">o seu titular ou representante legal, devidamente identificado. </w:t>
      </w:r>
    </w:p>
    <w:p w:rsidR="002204F0" w:rsidRDefault="008D577A">
      <w:pPr>
        <w:spacing w:after="0" w:line="240" w:lineRule="auto"/>
        <w:ind w:left="218"/>
        <w:jc w:val="both"/>
        <w:rPr>
          <w:sz w:val="24"/>
          <w:szCs w:val="24"/>
        </w:rPr>
      </w:pPr>
      <w:r>
        <w:rPr>
          <w:sz w:val="24"/>
          <w:szCs w:val="24"/>
        </w:rPr>
        <w:t>6.3 A proposta de preço apresentada deverá incluir todas e quaisquer despesas necessárias para a execução do objeto desta Dispensa de Licitação, tais como: tributos, emolumentos, contribuiçõe</w:t>
      </w:r>
      <w:r>
        <w:rPr>
          <w:sz w:val="24"/>
          <w:szCs w:val="24"/>
        </w:rPr>
        <w:t xml:space="preserv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w:t>
      </w:r>
      <w:r>
        <w:rPr>
          <w:sz w:val="24"/>
          <w:szCs w:val="24"/>
        </w:rPr>
        <w:t>visão de preços.</w:t>
      </w:r>
    </w:p>
    <w:p w:rsidR="002204F0" w:rsidRDefault="008D577A">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2204F0" w:rsidRDefault="002204F0">
      <w:pPr>
        <w:pStyle w:val="PargrafodaLista"/>
        <w:spacing w:after="0" w:line="240" w:lineRule="auto"/>
        <w:ind w:left="578"/>
        <w:jc w:val="both"/>
        <w:rPr>
          <w:sz w:val="24"/>
          <w:szCs w:val="24"/>
        </w:rPr>
      </w:pPr>
    </w:p>
    <w:p w:rsidR="002204F0" w:rsidRDefault="008D577A">
      <w:pPr>
        <w:pStyle w:val="PargrafodaLista"/>
        <w:spacing w:after="0" w:line="240" w:lineRule="auto"/>
        <w:ind w:left="218"/>
        <w:jc w:val="both"/>
        <w:rPr>
          <w:b/>
          <w:sz w:val="24"/>
          <w:szCs w:val="24"/>
        </w:rPr>
      </w:pPr>
      <w:r>
        <w:rPr>
          <w:b/>
          <w:sz w:val="24"/>
          <w:szCs w:val="24"/>
        </w:rPr>
        <w:t xml:space="preserve">7. CRITÉRIO DE JULGAMENTO </w:t>
      </w:r>
    </w:p>
    <w:p w:rsidR="002204F0" w:rsidRDefault="002204F0">
      <w:pPr>
        <w:pStyle w:val="PargrafodaLista"/>
        <w:spacing w:after="0" w:line="240" w:lineRule="auto"/>
        <w:ind w:left="218"/>
        <w:jc w:val="both"/>
        <w:rPr>
          <w:b/>
          <w:sz w:val="24"/>
          <w:szCs w:val="24"/>
        </w:rPr>
      </w:pPr>
    </w:p>
    <w:p w:rsidR="002204F0" w:rsidRDefault="008D577A">
      <w:pPr>
        <w:pStyle w:val="PargrafodaLista"/>
        <w:spacing w:after="0" w:line="240" w:lineRule="auto"/>
        <w:ind w:left="218"/>
        <w:jc w:val="both"/>
        <w:rPr>
          <w:sz w:val="24"/>
          <w:szCs w:val="24"/>
          <w:u w:val="single"/>
        </w:rPr>
      </w:pPr>
      <w:r>
        <w:rPr>
          <w:sz w:val="24"/>
          <w:szCs w:val="24"/>
          <w:u w:val="single"/>
        </w:rPr>
        <w:t xml:space="preserve">7.1 PROPOSTAS DE PREÇOS </w:t>
      </w:r>
    </w:p>
    <w:p w:rsidR="002204F0" w:rsidRDefault="008D577A">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2204F0" w:rsidRDefault="002204F0">
      <w:pPr>
        <w:pStyle w:val="PargrafodaLista"/>
        <w:spacing w:after="0" w:line="240" w:lineRule="auto"/>
        <w:ind w:left="218"/>
        <w:jc w:val="both"/>
        <w:rPr>
          <w:sz w:val="24"/>
          <w:szCs w:val="24"/>
        </w:rPr>
      </w:pPr>
    </w:p>
    <w:p w:rsidR="002204F0" w:rsidRDefault="002204F0">
      <w:pPr>
        <w:pStyle w:val="PargrafodaLista"/>
        <w:spacing w:after="0" w:line="240" w:lineRule="auto"/>
        <w:ind w:left="218"/>
        <w:jc w:val="both"/>
        <w:rPr>
          <w:sz w:val="24"/>
          <w:szCs w:val="24"/>
        </w:rPr>
      </w:pPr>
    </w:p>
    <w:p w:rsidR="002204F0" w:rsidRDefault="008D577A">
      <w:pPr>
        <w:spacing w:after="0" w:line="240" w:lineRule="auto"/>
        <w:ind w:firstLine="218"/>
        <w:jc w:val="both"/>
        <w:rPr>
          <w:b/>
          <w:sz w:val="24"/>
          <w:szCs w:val="24"/>
        </w:rPr>
      </w:pPr>
      <w:r>
        <w:rPr>
          <w:b/>
          <w:sz w:val="24"/>
          <w:szCs w:val="24"/>
        </w:rPr>
        <w:t>8. HABILITAÇÃO</w:t>
      </w:r>
    </w:p>
    <w:p w:rsidR="002204F0" w:rsidRDefault="002204F0">
      <w:pPr>
        <w:spacing w:after="0" w:line="240" w:lineRule="auto"/>
        <w:jc w:val="both"/>
        <w:rPr>
          <w:b/>
          <w:sz w:val="24"/>
          <w:szCs w:val="24"/>
        </w:rPr>
      </w:pPr>
    </w:p>
    <w:p w:rsidR="002204F0" w:rsidRDefault="008D577A">
      <w:pPr>
        <w:pStyle w:val="PargrafodaLista"/>
        <w:spacing w:after="0" w:line="240" w:lineRule="auto"/>
        <w:ind w:left="218"/>
        <w:jc w:val="both"/>
        <w:rPr>
          <w:sz w:val="24"/>
          <w:szCs w:val="24"/>
        </w:rPr>
      </w:pPr>
      <w:r>
        <w:rPr>
          <w:sz w:val="24"/>
          <w:szCs w:val="24"/>
        </w:rPr>
        <w:t>8.1 A empresa declarada vencedora será comunicada para apresentar os documentos de Habi</w:t>
      </w:r>
      <w:r>
        <w:rPr>
          <w:sz w:val="24"/>
          <w:szCs w:val="24"/>
        </w:rPr>
        <w:t>litação em até 03 (três) dias úteis.</w:t>
      </w:r>
    </w:p>
    <w:p w:rsidR="002204F0" w:rsidRDefault="008D577A">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habilitação deverão ser apresentados os documentos relacionados no Anexo IV com prazo vigente, à exceção daqueles que por sua natureza não contenham validade.</w:t>
      </w:r>
    </w:p>
    <w:p w:rsidR="002204F0" w:rsidRDefault="008D577A">
      <w:pPr>
        <w:spacing w:after="0" w:line="240" w:lineRule="auto"/>
        <w:ind w:firstLine="218"/>
        <w:jc w:val="both"/>
        <w:rPr>
          <w:sz w:val="24"/>
          <w:szCs w:val="24"/>
        </w:rPr>
      </w:pPr>
      <w:r>
        <w:rPr>
          <w:sz w:val="24"/>
          <w:szCs w:val="24"/>
        </w:rPr>
        <w:t xml:space="preserve">8.3 Antes da formalização a </w:t>
      </w:r>
      <w:r>
        <w:rPr>
          <w:sz w:val="24"/>
          <w:szCs w:val="24"/>
        </w:rPr>
        <w:t xml:space="preserve">Administração deverá também consultar: </w:t>
      </w:r>
    </w:p>
    <w:p w:rsidR="002204F0" w:rsidRDefault="008D577A">
      <w:pPr>
        <w:spacing w:after="0" w:line="240" w:lineRule="auto"/>
        <w:ind w:left="284"/>
        <w:jc w:val="both"/>
        <w:rPr>
          <w:sz w:val="24"/>
          <w:szCs w:val="24"/>
        </w:rPr>
      </w:pPr>
      <w:r>
        <w:rPr>
          <w:sz w:val="24"/>
          <w:szCs w:val="24"/>
        </w:rPr>
        <w:t>I - Cadastro Nacional de Empresas Inidôneas e Suspensas - CEIS, mantido pela Controladoria-Geral da União (</w:t>
      </w:r>
      <w:hyperlink r:id="rId9">
        <w:r>
          <w:rPr>
            <w:rStyle w:val="Hyperlink"/>
            <w:sz w:val="24"/>
            <w:szCs w:val="24"/>
          </w:rPr>
          <w:t>www.portaldatransparencia.gov.br/ceis</w:t>
        </w:r>
      </w:hyperlink>
      <w:r>
        <w:rPr>
          <w:sz w:val="24"/>
          <w:szCs w:val="24"/>
        </w:rPr>
        <w:t xml:space="preserve">); </w:t>
      </w:r>
    </w:p>
    <w:p w:rsidR="002204F0" w:rsidRDefault="008D577A">
      <w:pPr>
        <w:spacing w:after="0" w:line="240" w:lineRule="auto"/>
        <w:ind w:left="284"/>
        <w:jc w:val="both"/>
        <w:rPr>
          <w:sz w:val="24"/>
          <w:szCs w:val="24"/>
        </w:rPr>
      </w:pPr>
      <w:r>
        <w:rPr>
          <w:sz w:val="24"/>
          <w:szCs w:val="24"/>
        </w:rPr>
        <w:t>II -</w:t>
      </w:r>
      <w:r>
        <w:rPr>
          <w:sz w:val="24"/>
          <w:szCs w:val="24"/>
        </w:rPr>
        <w:t xml:space="preserve"> Cadastro Nacional de Empresas Punidas- CNEP (art. 91, § 4º, da Lei Federal n. 14.133, de 2021); </w:t>
      </w:r>
    </w:p>
    <w:p w:rsidR="002204F0" w:rsidRDefault="008D577A">
      <w:pPr>
        <w:spacing w:after="0" w:line="240" w:lineRule="auto"/>
        <w:ind w:left="284"/>
        <w:jc w:val="both"/>
        <w:rPr>
          <w:sz w:val="24"/>
          <w:szCs w:val="24"/>
        </w:rPr>
      </w:pPr>
      <w:r>
        <w:rPr>
          <w:sz w:val="24"/>
          <w:szCs w:val="24"/>
        </w:rPr>
        <w:t xml:space="preserve">III - Lista consolidada de Inabilitados e Inidôneos, mantida pelo Tribunal de Contas da União- TCU; </w:t>
      </w:r>
    </w:p>
    <w:p w:rsidR="002204F0" w:rsidRDefault="008D577A">
      <w:pPr>
        <w:spacing w:after="0" w:line="240" w:lineRule="auto"/>
        <w:ind w:left="284"/>
        <w:jc w:val="both"/>
        <w:rPr>
          <w:sz w:val="24"/>
          <w:szCs w:val="24"/>
        </w:rPr>
      </w:pPr>
      <w:r>
        <w:rPr>
          <w:sz w:val="24"/>
          <w:szCs w:val="24"/>
        </w:rPr>
        <w:t>IV- Lista de Apenados de Impedimentos de Contrato/Licitaç</w:t>
      </w:r>
      <w:r>
        <w:rPr>
          <w:sz w:val="24"/>
          <w:szCs w:val="24"/>
        </w:rPr>
        <w:t>ão fornecida pelo Tribunal de Contas do Estado de São Paulo - TCE-SP que tem por objetivo informar a existência ou a inexistência de registros de penalidades nos sistemas da corte de contas para o CPF/CNPJ informado.</w:t>
      </w:r>
    </w:p>
    <w:p w:rsidR="002204F0" w:rsidRDefault="002204F0">
      <w:pPr>
        <w:spacing w:after="0" w:line="240" w:lineRule="auto"/>
        <w:jc w:val="both"/>
        <w:rPr>
          <w:sz w:val="24"/>
          <w:szCs w:val="24"/>
        </w:rPr>
      </w:pPr>
    </w:p>
    <w:p w:rsidR="002204F0" w:rsidRDefault="008D577A">
      <w:pPr>
        <w:pStyle w:val="PargrafodaLista"/>
        <w:spacing w:after="0" w:line="240" w:lineRule="auto"/>
        <w:ind w:left="218"/>
        <w:jc w:val="both"/>
        <w:rPr>
          <w:b/>
          <w:sz w:val="24"/>
          <w:szCs w:val="24"/>
        </w:rPr>
      </w:pPr>
      <w:r>
        <w:rPr>
          <w:b/>
          <w:sz w:val="24"/>
          <w:szCs w:val="24"/>
        </w:rPr>
        <w:t xml:space="preserve">9. PENALIDADES E SANÇÕES </w:t>
      </w:r>
    </w:p>
    <w:p w:rsidR="002204F0" w:rsidRDefault="002204F0">
      <w:pPr>
        <w:pStyle w:val="PargrafodaLista"/>
        <w:spacing w:after="0" w:line="240" w:lineRule="auto"/>
        <w:ind w:left="218"/>
        <w:jc w:val="both"/>
        <w:rPr>
          <w:sz w:val="24"/>
          <w:szCs w:val="24"/>
        </w:rPr>
      </w:pPr>
    </w:p>
    <w:p w:rsidR="002204F0" w:rsidRDefault="008D577A">
      <w:pPr>
        <w:spacing w:after="0" w:line="240" w:lineRule="auto"/>
        <w:ind w:left="284"/>
        <w:jc w:val="both"/>
        <w:rPr>
          <w:sz w:val="24"/>
          <w:szCs w:val="24"/>
        </w:rPr>
      </w:pPr>
      <w:r>
        <w:rPr>
          <w:rFonts w:cstheme="minorHAnsi"/>
          <w:sz w:val="24"/>
          <w:szCs w:val="24"/>
        </w:rPr>
        <w:t>9.1.</w:t>
      </w:r>
      <w:r>
        <w:rPr>
          <w:sz w:val="24"/>
          <w:szCs w:val="24"/>
        </w:rPr>
        <w:t xml:space="preserve"> Pelo d</w:t>
      </w:r>
      <w:r>
        <w:rPr>
          <w:sz w:val="24"/>
          <w:szCs w:val="24"/>
        </w:rPr>
        <w:t>escumprimento de qualquer das condições especificadas na Autorização de Fornecimento, fica a CONTRATADA sujeita às sanções abaixo descritas, sem prejuízo de eventual aplicação subsidiária das sanções previstas na legislação aplicável, no edital e no contra</w:t>
      </w:r>
      <w:r>
        <w:rPr>
          <w:sz w:val="24"/>
          <w:szCs w:val="24"/>
        </w:rPr>
        <w:t xml:space="preserve">to, se houver: </w:t>
      </w:r>
    </w:p>
    <w:p w:rsidR="002204F0" w:rsidRDefault="008D577A">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2204F0" w:rsidRDefault="008D577A">
      <w:pPr>
        <w:spacing w:after="0" w:line="240" w:lineRule="auto"/>
        <w:ind w:left="284" w:firstLine="424"/>
        <w:jc w:val="both"/>
        <w:rPr>
          <w:sz w:val="24"/>
          <w:szCs w:val="24"/>
        </w:rPr>
      </w:pPr>
      <w:r>
        <w:rPr>
          <w:sz w:val="24"/>
          <w:szCs w:val="24"/>
        </w:rPr>
        <w:t xml:space="preserve">A1 - dar causa à inexecução parcial do contrato. </w:t>
      </w:r>
    </w:p>
    <w:p w:rsidR="002204F0" w:rsidRDefault="008D577A">
      <w:pPr>
        <w:spacing w:after="0" w:line="240" w:lineRule="auto"/>
        <w:ind w:left="284"/>
        <w:jc w:val="both"/>
        <w:rPr>
          <w:sz w:val="24"/>
          <w:szCs w:val="24"/>
        </w:rPr>
      </w:pPr>
      <w:r>
        <w:rPr>
          <w:sz w:val="24"/>
          <w:szCs w:val="24"/>
        </w:rPr>
        <w:t>B. Multa - calculada na forma do edital ou do contrato, não poderá ser inferior a 0,5% (cinco décimos por cento) nem superior a 30% (trinta por cento) do valor do contrato licitado ou celebrado com contratação direta e será aplicada ao responsável por qual</w:t>
      </w:r>
      <w:r>
        <w:rPr>
          <w:sz w:val="24"/>
          <w:szCs w:val="24"/>
        </w:rPr>
        <w:t xml:space="preserve">quer das infrações administrativas previstas nas letras A, B, C e D. </w:t>
      </w:r>
    </w:p>
    <w:p w:rsidR="002204F0" w:rsidRDefault="008D577A">
      <w:pPr>
        <w:spacing w:after="0" w:line="240" w:lineRule="auto"/>
        <w:ind w:left="284"/>
        <w:jc w:val="both"/>
        <w:rPr>
          <w:sz w:val="24"/>
          <w:szCs w:val="24"/>
        </w:rPr>
      </w:pPr>
      <w:r>
        <w:rPr>
          <w:sz w:val="24"/>
          <w:szCs w:val="24"/>
        </w:rPr>
        <w:t>C. Impedimento de licitar e contratar - quando não se justificar a imposição de penalidade mais grave, e impedirá o responsável de licitar ou contratar no âmbito da Administração Pública</w:t>
      </w:r>
      <w:r>
        <w:rPr>
          <w:sz w:val="24"/>
          <w:szCs w:val="24"/>
        </w:rPr>
        <w:t xml:space="preserve">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2204F0" w:rsidRDefault="002204F0">
      <w:pPr>
        <w:spacing w:after="0" w:line="240" w:lineRule="auto"/>
        <w:ind w:left="284"/>
        <w:jc w:val="both"/>
        <w:rPr>
          <w:sz w:val="24"/>
          <w:szCs w:val="24"/>
        </w:rPr>
      </w:pPr>
    </w:p>
    <w:p w:rsidR="002204F0" w:rsidRDefault="008D577A">
      <w:pPr>
        <w:spacing w:after="0" w:line="240" w:lineRule="auto"/>
        <w:ind w:left="284" w:firstLine="424"/>
        <w:jc w:val="both"/>
        <w:rPr>
          <w:sz w:val="24"/>
          <w:szCs w:val="24"/>
        </w:rPr>
      </w:pPr>
      <w:r>
        <w:rPr>
          <w:sz w:val="24"/>
          <w:szCs w:val="24"/>
        </w:rPr>
        <w:t>C1 - dar causa à inexecução parcial do contrato que cause grave dano à Administração, ao funcionamento dos serviços públicos ou</w:t>
      </w:r>
      <w:r>
        <w:rPr>
          <w:sz w:val="24"/>
          <w:szCs w:val="24"/>
        </w:rPr>
        <w:t xml:space="preserve"> ao interesse coletivo; </w:t>
      </w:r>
    </w:p>
    <w:p w:rsidR="002204F0" w:rsidRDefault="008D577A">
      <w:pPr>
        <w:spacing w:after="0" w:line="240" w:lineRule="auto"/>
        <w:ind w:left="284" w:firstLine="424"/>
        <w:jc w:val="both"/>
        <w:rPr>
          <w:sz w:val="24"/>
          <w:szCs w:val="24"/>
        </w:rPr>
      </w:pPr>
      <w:r>
        <w:rPr>
          <w:sz w:val="24"/>
          <w:szCs w:val="24"/>
        </w:rPr>
        <w:t xml:space="preserve">C2 - dar causa à inexecução total do contrato; </w:t>
      </w:r>
    </w:p>
    <w:p w:rsidR="002204F0" w:rsidRDefault="008D577A">
      <w:pPr>
        <w:spacing w:after="0" w:line="240" w:lineRule="auto"/>
        <w:ind w:left="284" w:firstLine="424"/>
        <w:jc w:val="both"/>
        <w:rPr>
          <w:sz w:val="24"/>
          <w:szCs w:val="24"/>
        </w:rPr>
      </w:pPr>
      <w:r>
        <w:rPr>
          <w:sz w:val="24"/>
          <w:szCs w:val="24"/>
        </w:rPr>
        <w:t xml:space="preserve">C3 - deixar de entregar a documentação exigida para o certame; </w:t>
      </w:r>
    </w:p>
    <w:p w:rsidR="002204F0" w:rsidRDefault="008D577A">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2204F0" w:rsidRDefault="008D577A">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2204F0" w:rsidRDefault="008D577A">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2204F0" w:rsidRDefault="008D577A">
      <w:pPr>
        <w:spacing w:after="0" w:line="240" w:lineRule="auto"/>
        <w:ind w:left="284"/>
        <w:jc w:val="both"/>
        <w:rPr>
          <w:sz w:val="24"/>
          <w:szCs w:val="24"/>
        </w:rPr>
      </w:pPr>
      <w:r>
        <w:rPr>
          <w:sz w:val="24"/>
          <w:szCs w:val="24"/>
        </w:rPr>
        <w:t xml:space="preserve">D. </w:t>
      </w:r>
      <w:r>
        <w:rPr>
          <w:sz w:val="24"/>
          <w:szCs w:val="24"/>
        </w:rPr>
        <w:t xml:space="preserve">Declaração de inidoneidade para licitar ou contratar - contempla as infrações administrativas previstas nos itens </w:t>
      </w:r>
      <w:proofErr w:type="gramStart"/>
      <w:r>
        <w:rPr>
          <w:sz w:val="24"/>
          <w:szCs w:val="24"/>
        </w:rPr>
        <w:t>C1,</w:t>
      </w:r>
      <w:proofErr w:type="gramEnd"/>
      <w:r>
        <w:rPr>
          <w:sz w:val="24"/>
          <w:szCs w:val="24"/>
        </w:rPr>
        <w:t>C2.C3,C4,C5 e C6, que justifiquem a imposição de penalidade mais grave, conforme a sanção aqui referida, e impedirá o responsável de licita</w:t>
      </w:r>
      <w:r>
        <w:rPr>
          <w:sz w:val="24"/>
          <w:szCs w:val="24"/>
        </w:rPr>
        <w:t xml:space="preserve">r ou contratar no âmbito da Administração Pública direta e indireta de todos os entes federativos, pelo prazo mínimo de 03 (três) anos e máximo de 06 (seis) anos, sendo aplicada quando: </w:t>
      </w:r>
    </w:p>
    <w:p w:rsidR="002204F0" w:rsidRDefault="008D577A">
      <w:pPr>
        <w:spacing w:after="0" w:line="240" w:lineRule="auto"/>
        <w:ind w:left="284" w:firstLine="424"/>
        <w:jc w:val="both"/>
        <w:rPr>
          <w:sz w:val="24"/>
          <w:szCs w:val="24"/>
        </w:rPr>
      </w:pPr>
      <w:r>
        <w:rPr>
          <w:sz w:val="24"/>
          <w:szCs w:val="24"/>
        </w:rPr>
        <w:t>D1 - apresentar declaração ou documentação falsa exigida para o certa</w:t>
      </w:r>
      <w:r>
        <w:rPr>
          <w:sz w:val="24"/>
          <w:szCs w:val="24"/>
        </w:rPr>
        <w:t xml:space="preserve">me ou prestar declaração falsa durante a licitação ou a execução do contrato; </w:t>
      </w:r>
    </w:p>
    <w:p w:rsidR="002204F0" w:rsidRDefault="008D577A">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2204F0" w:rsidRDefault="008D577A">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2204F0" w:rsidRDefault="008D577A">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w:t>
      </w:r>
      <w:r>
        <w:rPr>
          <w:sz w:val="24"/>
          <w:szCs w:val="24"/>
        </w:rPr>
        <w:t xml:space="preserve">os com vistas a frustrar os objetivos da licitação; </w:t>
      </w:r>
    </w:p>
    <w:p w:rsidR="002204F0" w:rsidRDefault="008D577A">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2204F0" w:rsidRDefault="008D577A">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C e D poderão ser aplicadas cumulativamente com a prevista na letra</w:t>
      </w:r>
      <w:r>
        <w:rPr>
          <w:sz w:val="24"/>
          <w:szCs w:val="24"/>
        </w:rPr>
        <w:t xml:space="preserve"> B. </w:t>
      </w:r>
    </w:p>
    <w:p w:rsidR="002204F0" w:rsidRDefault="008D577A">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2204F0" w:rsidRDefault="008D577A">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w:t>
      </w:r>
      <w:r>
        <w:rPr>
          <w:sz w:val="24"/>
          <w:szCs w:val="24"/>
        </w:rPr>
        <w:t>de mora, na forma prevista em edital ou em contrato.</w:t>
      </w:r>
    </w:p>
    <w:p w:rsidR="002204F0" w:rsidRDefault="008D577A">
      <w:pPr>
        <w:spacing w:after="0" w:line="240" w:lineRule="auto"/>
        <w:ind w:left="284"/>
        <w:jc w:val="both"/>
        <w:rPr>
          <w:sz w:val="24"/>
          <w:szCs w:val="24"/>
        </w:rPr>
      </w:pPr>
      <w:r>
        <w:rPr>
          <w:sz w:val="24"/>
          <w:szCs w:val="24"/>
        </w:rPr>
        <w:t xml:space="preserve"> 9.5. A aplicação de multa de mora não impedirá que a Administração a converta em compensatória e promova a extinção unilateral do contrato com a aplicação cumulada de outras sanções previstas nas letras</w:t>
      </w:r>
      <w:r>
        <w:rPr>
          <w:sz w:val="24"/>
          <w:szCs w:val="24"/>
        </w:rPr>
        <w:t xml:space="preserve"> </w:t>
      </w:r>
      <w:proofErr w:type="gramStart"/>
      <w:r>
        <w:rPr>
          <w:sz w:val="24"/>
          <w:szCs w:val="24"/>
        </w:rPr>
        <w:t>A,</w:t>
      </w:r>
      <w:proofErr w:type="gramEnd"/>
      <w:r>
        <w:rPr>
          <w:sz w:val="24"/>
          <w:szCs w:val="24"/>
        </w:rPr>
        <w:t>B,C.</w:t>
      </w:r>
    </w:p>
    <w:p w:rsidR="002204F0" w:rsidRDefault="002204F0">
      <w:pPr>
        <w:spacing w:after="0" w:line="240" w:lineRule="auto"/>
        <w:ind w:left="284"/>
        <w:jc w:val="both"/>
        <w:rPr>
          <w:b/>
          <w:sz w:val="24"/>
          <w:szCs w:val="24"/>
        </w:rPr>
      </w:pPr>
    </w:p>
    <w:p w:rsidR="002204F0" w:rsidRDefault="008D577A">
      <w:pPr>
        <w:pStyle w:val="PargrafodaLista"/>
        <w:spacing w:after="0" w:line="240" w:lineRule="auto"/>
        <w:ind w:left="218"/>
        <w:jc w:val="both"/>
        <w:rPr>
          <w:b/>
          <w:sz w:val="24"/>
          <w:szCs w:val="24"/>
        </w:rPr>
      </w:pPr>
      <w:r>
        <w:rPr>
          <w:b/>
          <w:sz w:val="24"/>
          <w:szCs w:val="24"/>
        </w:rPr>
        <w:t xml:space="preserve">10. DISPOSIÇÕES GERAIS </w:t>
      </w:r>
    </w:p>
    <w:p w:rsidR="002204F0" w:rsidRDefault="002204F0">
      <w:pPr>
        <w:pStyle w:val="PargrafodaLista"/>
        <w:spacing w:after="0" w:line="240" w:lineRule="auto"/>
        <w:ind w:left="218"/>
        <w:jc w:val="both"/>
        <w:rPr>
          <w:b/>
          <w:sz w:val="24"/>
          <w:szCs w:val="24"/>
        </w:rPr>
      </w:pPr>
    </w:p>
    <w:p w:rsidR="002204F0" w:rsidRDefault="008D577A">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2204F0" w:rsidRDefault="008D577A">
      <w:pPr>
        <w:pStyle w:val="PargrafodaLista"/>
        <w:spacing w:beforeAutospacing="1" w:after="0" w:line="240" w:lineRule="auto"/>
        <w:ind w:left="215"/>
        <w:jc w:val="both"/>
        <w:rPr>
          <w:sz w:val="24"/>
          <w:szCs w:val="24"/>
        </w:rPr>
      </w:pPr>
      <w:r>
        <w:rPr>
          <w:sz w:val="24"/>
          <w:szCs w:val="24"/>
        </w:rPr>
        <w:t xml:space="preserve">10.2 O presente Aviso poderá ser revogado, no </w:t>
      </w:r>
      <w:r>
        <w:rPr>
          <w:sz w:val="24"/>
          <w:szCs w:val="24"/>
        </w:rPr>
        <w:t>todo em parte, por conveniência e oportunidade administrativa, decorrente de fato superveniente, devidamente justificado.</w:t>
      </w:r>
    </w:p>
    <w:p w:rsidR="002204F0" w:rsidRDefault="008D577A">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oficio ou por provocação. A anulação do proced</w:t>
      </w:r>
      <w:r>
        <w:rPr>
          <w:sz w:val="24"/>
          <w:szCs w:val="24"/>
        </w:rPr>
        <w:t>imento oriundo deste Aviso, não gera direito a indenização.</w:t>
      </w:r>
    </w:p>
    <w:p w:rsidR="002204F0" w:rsidRDefault="008D577A">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2204F0" w:rsidRDefault="008D577A">
      <w:pPr>
        <w:pStyle w:val="PargrafodaLista"/>
        <w:spacing w:beforeAutospacing="1" w:after="0" w:line="240" w:lineRule="auto"/>
        <w:ind w:left="215"/>
        <w:jc w:val="both"/>
        <w:rPr>
          <w:sz w:val="24"/>
          <w:szCs w:val="24"/>
        </w:rPr>
      </w:pPr>
      <w:r>
        <w:rPr>
          <w:sz w:val="24"/>
          <w:szCs w:val="24"/>
        </w:rPr>
        <w:t>10.5 Ao apresentar a prop</w:t>
      </w:r>
      <w:r>
        <w:rPr>
          <w:sz w:val="24"/>
          <w:szCs w:val="24"/>
        </w:rPr>
        <w:t xml:space="preserve">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w:t>
      </w:r>
      <w:r>
        <w:rPr>
          <w:sz w:val="24"/>
          <w:szCs w:val="24"/>
        </w:rPr>
        <w:t xml:space="preserve">te. </w:t>
      </w:r>
    </w:p>
    <w:p w:rsidR="002204F0" w:rsidRDefault="008D577A">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204F0" w:rsidRDefault="002204F0">
      <w:pPr>
        <w:pStyle w:val="PargrafodaLista"/>
        <w:spacing w:beforeAutospacing="1" w:after="0" w:line="240" w:lineRule="auto"/>
        <w:ind w:left="215"/>
        <w:jc w:val="both"/>
        <w:rPr>
          <w:sz w:val="24"/>
          <w:szCs w:val="24"/>
        </w:rPr>
      </w:pPr>
    </w:p>
    <w:p w:rsidR="002204F0" w:rsidRDefault="002204F0">
      <w:pPr>
        <w:pStyle w:val="PargrafodaLista"/>
        <w:spacing w:beforeAutospacing="1" w:after="0" w:line="240" w:lineRule="auto"/>
        <w:ind w:left="215"/>
        <w:jc w:val="both"/>
        <w:rPr>
          <w:sz w:val="24"/>
          <w:szCs w:val="24"/>
        </w:rPr>
      </w:pPr>
    </w:p>
    <w:p w:rsidR="002204F0" w:rsidRDefault="008D577A">
      <w:pPr>
        <w:pStyle w:val="PargrafodaLista"/>
        <w:spacing w:beforeAutospacing="1" w:after="0" w:line="240" w:lineRule="auto"/>
        <w:ind w:left="215"/>
        <w:jc w:val="both"/>
        <w:rPr>
          <w:sz w:val="24"/>
          <w:szCs w:val="24"/>
        </w:rPr>
      </w:pPr>
      <w:r>
        <w:rPr>
          <w:sz w:val="24"/>
          <w:szCs w:val="24"/>
        </w:rPr>
        <w:t>10.7 A falsidade de qualquer docu</w:t>
      </w:r>
      <w:r>
        <w:rPr>
          <w:sz w:val="24"/>
          <w:szCs w:val="24"/>
        </w:rPr>
        <w:t>mento apresentado ou a inverdade das informações nele contidas implicará a imediata desclassificação/inabilitação do interessado que o tiver apresentado, ou, caso tenha sido o vencedor, a rescisão do contrato ou da Autorização de Fornecimento, sem prejuízo</w:t>
      </w:r>
      <w:r>
        <w:rPr>
          <w:sz w:val="24"/>
          <w:szCs w:val="24"/>
        </w:rPr>
        <w:t xml:space="preserve"> de demais sanções cabíveis. </w:t>
      </w:r>
    </w:p>
    <w:p w:rsidR="002204F0" w:rsidRDefault="008D577A">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2204F0" w:rsidRDefault="008D577A">
      <w:pPr>
        <w:pStyle w:val="PargrafodaLista"/>
        <w:spacing w:beforeAutospacing="1" w:after="0" w:line="240" w:lineRule="auto"/>
        <w:ind w:left="215"/>
        <w:jc w:val="both"/>
        <w:rPr>
          <w:sz w:val="24"/>
          <w:szCs w:val="24"/>
        </w:rPr>
      </w:pPr>
      <w:r>
        <w:rPr>
          <w:sz w:val="24"/>
          <w:szCs w:val="24"/>
        </w:rPr>
        <w:t>a</w:t>
      </w:r>
      <w:r>
        <w:rPr>
          <w:sz w:val="24"/>
          <w:szCs w:val="24"/>
        </w:rPr>
        <w:t xml:space="preserve">) Os prazos expressos em dias corridos serão computados de modo contínuo; </w:t>
      </w:r>
    </w:p>
    <w:p w:rsidR="002204F0" w:rsidRDefault="008D577A">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2204F0" w:rsidRDefault="008D577A">
      <w:pPr>
        <w:pStyle w:val="PargrafodaLista"/>
        <w:spacing w:beforeAutospacing="1" w:after="0" w:line="240" w:lineRule="auto"/>
        <w:ind w:left="215"/>
        <w:jc w:val="both"/>
        <w:rPr>
          <w:sz w:val="24"/>
          <w:szCs w:val="24"/>
        </w:rPr>
      </w:pPr>
      <w:r>
        <w:rPr>
          <w:sz w:val="24"/>
          <w:szCs w:val="24"/>
        </w:rPr>
        <w:t>c) Nos prazos expressos em dias úteis, serão computados somente os dias em que ocorrer expediente administr</w:t>
      </w:r>
      <w:r>
        <w:rPr>
          <w:sz w:val="24"/>
          <w:szCs w:val="24"/>
        </w:rPr>
        <w:t xml:space="preserve">ativo no órgão ou entidade competente. </w:t>
      </w:r>
    </w:p>
    <w:p w:rsidR="002204F0" w:rsidRDefault="008D577A">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2204F0" w:rsidRDefault="008D577A">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2204F0" w:rsidRDefault="002204F0">
      <w:pPr>
        <w:pStyle w:val="PargrafodaLista"/>
        <w:spacing w:after="0" w:line="240" w:lineRule="auto"/>
        <w:ind w:left="218"/>
        <w:jc w:val="both"/>
        <w:rPr>
          <w:sz w:val="24"/>
          <w:szCs w:val="24"/>
        </w:rPr>
      </w:pPr>
    </w:p>
    <w:p w:rsidR="002204F0" w:rsidRDefault="002204F0">
      <w:pPr>
        <w:pStyle w:val="PargrafodaLista"/>
        <w:spacing w:after="0" w:line="240" w:lineRule="auto"/>
        <w:ind w:left="218"/>
        <w:jc w:val="both"/>
        <w:rPr>
          <w:sz w:val="24"/>
          <w:szCs w:val="24"/>
        </w:rPr>
      </w:pPr>
    </w:p>
    <w:p w:rsidR="002204F0" w:rsidRDefault="008D577A">
      <w:pPr>
        <w:pStyle w:val="PargrafodaLista"/>
        <w:spacing w:after="0" w:line="240" w:lineRule="auto"/>
        <w:ind w:left="218"/>
        <w:jc w:val="right"/>
        <w:rPr>
          <w:sz w:val="24"/>
          <w:szCs w:val="24"/>
        </w:rPr>
      </w:pPr>
      <w:r>
        <w:rPr>
          <w:sz w:val="24"/>
          <w:szCs w:val="24"/>
        </w:rPr>
        <w:t xml:space="preserve">São José dos Campos, 09 de outubro de 2026. </w:t>
      </w:r>
    </w:p>
    <w:p w:rsidR="002204F0" w:rsidRDefault="002204F0">
      <w:pPr>
        <w:spacing w:after="0" w:line="240" w:lineRule="auto"/>
        <w:ind w:left="-142"/>
        <w:jc w:val="right"/>
        <w:rPr>
          <w:sz w:val="24"/>
          <w:szCs w:val="24"/>
        </w:rPr>
      </w:pPr>
    </w:p>
    <w:p w:rsidR="002204F0" w:rsidRDefault="002204F0">
      <w:pPr>
        <w:spacing w:after="0" w:line="240" w:lineRule="auto"/>
        <w:ind w:left="-142"/>
        <w:jc w:val="right"/>
        <w:rPr>
          <w:sz w:val="24"/>
          <w:szCs w:val="24"/>
        </w:rPr>
      </w:pPr>
    </w:p>
    <w:p w:rsidR="002204F0" w:rsidRDefault="002204F0">
      <w:pPr>
        <w:spacing w:after="0" w:line="240" w:lineRule="auto"/>
        <w:ind w:left="-142"/>
        <w:jc w:val="right"/>
        <w:rPr>
          <w:sz w:val="24"/>
          <w:szCs w:val="24"/>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8D577A">
      <w:pPr>
        <w:spacing w:after="0" w:line="240" w:lineRule="auto"/>
        <w:rPr>
          <w:rFonts w:eastAsiaTheme="minorEastAsia" w:cs="Times New Roman"/>
          <w:color w:val="000000"/>
          <w:sz w:val="24"/>
          <w:szCs w:val="24"/>
          <w:lang w:eastAsia="pt-BR"/>
        </w:rPr>
      </w:pPr>
      <w:r>
        <w:br w:type="page"/>
      </w:r>
    </w:p>
    <w:p w:rsidR="002204F0" w:rsidRDefault="002204F0">
      <w:pPr>
        <w:spacing w:after="0" w:line="240" w:lineRule="auto"/>
        <w:ind w:left="-142"/>
        <w:jc w:val="both"/>
        <w:rPr>
          <w:rFonts w:eastAsiaTheme="minorEastAsia" w:cs="Times New Roman"/>
          <w:color w:val="000000"/>
          <w:sz w:val="24"/>
          <w:szCs w:val="24"/>
          <w:lang w:eastAsia="pt-BR"/>
        </w:rPr>
      </w:pPr>
    </w:p>
    <w:p w:rsidR="002204F0" w:rsidRDefault="008D577A">
      <w:pPr>
        <w:spacing w:after="0" w:line="240" w:lineRule="auto"/>
        <w:jc w:val="center"/>
        <w:rPr>
          <w:rFonts w:cs="Times New Roman"/>
          <w:b/>
          <w:sz w:val="20"/>
          <w:szCs w:val="20"/>
        </w:rPr>
      </w:pPr>
      <w:r>
        <w:rPr>
          <w:rFonts w:cs="Times New Roman"/>
          <w:b/>
          <w:sz w:val="20"/>
          <w:szCs w:val="20"/>
        </w:rPr>
        <w:t>ANEXO I – MODELO DE PROPOSTA</w:t>
      </w:r>
    </w:p>
    <w:p w:rsidR="002204F0" w:rsidRDefault="002204F0">
      <w:pPr>
        <w:spacing w:after="0" w:line="240" w:lineRule="auto"/>
        <w:rPr>
          <w:rFonts w:cs="Times New Roman"/>
          <w:sz w:val="20"/>
          <w:szCs w:val="20"/>
        </w:rPr>
      </w:pPr>
    </w:p>
    <w:p w:rsidR="002204F0" w:rsidRDefault="008D577A">
      <w:pPr>
        <w:spacing w:after="0" w:line="240" w:lineRule="auto"/>
        <w:rPr>
          <w:rFonts w:cs="Times New Roman"/>
          <w:sz w:val="20"/>
          <w:szCs w:val="20"/>
        </w:rPr>
      </w:pPr>
      <w:r>
        <w:rPr>
          <w:rFonts w:cs="Times New Roman"/>
          <w:sz w:val="20"/>
          <w:szCs w:val="20"/>
        </w:rPr>
        <w:t>À</w:t>
      </w:r>
    </w:p>
    <w:p w:rsidR="002204F0" w:rsidRDefault="008D577A">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2204F0" w:rsidRDefault="008D577A">
      <w:pPr>
        <w:spacing w:after="0" w:line="240" w:lineRule="auto"/>
        <w:rPr>
          <w:rFonts w:cs="Times New Roman"/>
        </w:rPr>
      </w:pPr>
      <w:r>
        <w:rPr>
          <w:rFonts w:cs="Times New Roman"/>
        </w:rPr>
        <w:tab/>
      </w:r>
      <w:r>
        <w:rPr>
          <w:rFonts w:cs="Times New Roman"/>
        </w:rPr>
        <w:tab/>
      </w:r>
    </w:p>
    <w:p w:rsidR="002204F0" w:rsidRDefault="008D577A">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6"/>
        <w:gridCol w:w="424"/>
        <w:gridCol w:w="288"/>
        <w:gridCol w:w="283"/>
        <w:gridCol w:w="424"/>
        <w:gridCol w:w="423"/>
        <w:gridCol w:w="1705"/>
        <w:gridCol w:w="707"/>
        <w:gridCol w:w="234"/>
        <w:gridCol w:w="476"/>
        <w:gridCol w:w="284"/>
        <w:gridCol w:w="423"/>
        <w:gridCol w:w="142"/>
        <w:gridCol w:w="852"/>
        <w:gridCol w:w="141"/>
        <w:gridCol w:w="2984"/>
      </w:tblGrid>
      <w:tr w:rsidR="002204F0">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r>
      <w:tr w:rsidR="002204F0">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r>
      <w:tr w:rsidR="002204F0">
        <w:trPr>
          <w:trHeight w:val="283"/>
        </w:trPr>
        <w:tc>
          <w:tcPr>
            <w:tcW w:w="815" w:type="dxa"/>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r>
      <w:tr w:rsidR="002204F0">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r>
      <w:tr w:rsidR="002204F0">
        <w:trPr>
          <w:trHeight w:val="283"/>
        </w:trPr>
        <w:tc>
          <w:tcPr>
            <w:tcW w:w="1239"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ENDEREÇO:</w:t>
            </w:r>
          </w:p>
        </w:tc>
        <w:tc>
          <w:tcPr>
            <w:tcW w:w="5389" w:type="dxa"/>
            <w:gridSpan w:val="11"/>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r>
      <w:tr w:rsidR="002204F0">
        <w:trPr>
          <w:trHeight w:val="283"/>
        </w:trPr>
        <w:tc>
          <w:tcPr>
            <w:tcW w:w="1239"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MUNICÍPIO:</w:t>
            </w:r>
          </w:p>
        </w:tc>
        <w:tc>
          <w:tcPr>
            <w:tcW w:w="3830"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r>
      <w:tr w:rsidR="002204F0">
        <w:trPr>
          <w:trHeight w:val="283"/>
        </w:trPr>
        <w:tc>
          <w:tcPr>
            <w:tcW w:w="1239"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TELEFONE:</w:t>
            </w:r>
          </w:p>
        </w:tc>
        <w:tc>
          <w:tcPr>
            <w:tcW w:w="3830"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r>
      <w:tr w:rsidR="002204F0">
        <w:trPr>
          <w:trHeight w:val="283"/>
        </w:trPr>
        <w:tc>
          <w:tcPr>
            <w:tcW w:w="2657"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GARANTIA (SE FOR O CASO):</w:t>
            </w:r>
          </w:p>
        </w:tc>
        <w:tc>
          <w:tcPr>
            <w:tcW w:w="2412"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r>
      <w:tr w:rsidR="002204F0">
        <w:trPr>
          <w:trHeight w:val="283"/>
        </w:trPr>
        <w:tc>
          <w:tcPr>
            <w:tcW w:w="2657"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eastAsia="Calibri" w:cs="Times New Roman"/>
                <w:b/>
                <w:sz w:val="20"/>
                <w:szCs w:val="20"/>
              </w:rPr>
            </w:pPr>
            <w:r>
              <w:rPr>
                <w:rFonts w:eastAsia="Calibri" w:cs="Times New Roman"/>
                <w:b/>
                <w:sz w:val="20"/>
                <w:szCs w:val="20"/>
              </w:rPr>
              <w:t>VALIDADE DA PROPOSTA</w:t>
            </w:r>
          </w:p>
        </w:tc>
        <w:tc>
          <w:tcPr>
            <w:tcW w:w="2412"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Depósito Bancário</w:t>
            </w:r>
          </w:p>
        </w:tc>
      </w:tr>
      <w:tr w:rsidR="002204F0">
        <w:trPr>
          <w:trHeight w:val="283"/>
        </w:trPr>
        <w:tc>
          <w:tcPr>
            <w:tcW w:w="2657"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eastAsia="Calibri" w:cs="Times New Roman"/>
                <w:b/>
                <w:sz w:val="20"/>
                <w:szCs w:val="20"/>
              </w:rPr>
            </w:pPr>
          </w:p>
        </w:tc>
        <w:tc>
          <w:tcPr>
            <w:tcW w:w="2412"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2204F0">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2204F0" w:rsidRDefault="008D577A">
            <w:pPr>
              <w:spacing w:after="0" w:line="240" w:lineRule="auto"/>
              <w:rPr>
                <w:rFonts w:cs="Times New Roman"/>
                <w:b/>
                <w:sz w:val="20"/>
                <w:szCs w:val="20"/>
              </w:rPr>
            </w:pPr>
            <w:r>
              <w:rPr>
                <w:rFonts w:eastAsia="Calibri" w:cs="Times New Roman"/>
                <w:b/>
                <w:sz w:val="20"/>
                <w:szCs w:val="20"/>
              </w:rPr>
              <w:t>30 (trinta) dias</w:t>
            </w:r>
          </w:p>
        </w:tc>
      </w:tr>
    </w:tbl>
    <w:p w:rsidR="002204F0" w:rsidRDefault="002204F0">
      <w:pPr>
        <w:spacing w:after="0" w:line="240" w:lineRule="auto"/>
        <w:jc w:val="center"/>
        <w:rPr>
          <w:rFonts w:cs="Times New Roman"/>
          <w:b/>
          <w:sz w:val="4"/>
          <w:szCs w:val="4"/>
        </w:rPr>
      </w:pPr>
    </w:p>
    <w:p w:rsidR="002204F0" w:rsidRDefault="002204F0">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993"/>
        <w:gridCol w:w="3260"/>
        <w:gridCol w:w="710"/>
        <w:gridCol w:w="992"/>
        <w:gridCol w:w="1276"/>
        <w:gridCol w:w="1417"/>
        <w:gridCol w:w="1275"/>
      </w:tblGrid>
      <w:tr w:rsidR="002204F0">
        <w:trPr>
          <w:trHeight w:val="330"/>
        </w:trPr>
        <w:tc>
          <w:tcPr>
            <w:tcW w:w="675" w:type="dxa"/>
            <w:vAlign w:val="center"/>
          </w:tcPr>
          <w:p w:rsidR="002204F0" w:rsidRDefault="008D577A">
            <w:pPr>
              <w:pStyle w:val="CabealhoeRodap"/>
              <w:spacing w:after="0"/>
              <w:jc w:val="center"/>
              <w:rPr>
                <w:b/>
                <w:sz w:val="20"/>
                <w:szCs w:val="20"/>
                <w:lang w:eastAsia="pt-BR"/>
              </w:rPr>
            </w:pPr>
            <w:r>
              <w:rPr>
                <w:rFonts w:eastAsia="Calibri"/>
                <w:b/>
                <w:sz w:val="20"/>
                <w:szCs w:val="20"/>
                <w:lang w:eastAsia="pt-BR"/>
              </w:rPr>
              <w:t>Item</w:t>
            </w:r>
          </w:p>
        </w:tc>
        <w:tc>
          <w:tcPr>
            <w:tcW w:w="993" w:type="dxa"/>
            <w:vAlign w:val="center"/>
          </w:tcPr>
          <w:p w:rsidR="002204F0" w:rsidRDefault="008D577A">
            <w:pPr>
              <w:pStyle w:val="CabealhoeRodap"/>
              <w:spacing w:after="0"/>
              <w:jc w:val="center"/>
              <w:rPr>
                <w:b/>
                <w:sz w:val="20"/>
                <w:szCs w:val="20"/>
                <w:lang w:eastAsia="pt-BR"/>
              </w:rPr>
            </w:pPr>
            <w:r>
              <w:rPr>
                <w:rFonts w:eastAsia="Calibri"/>
                <w:b/>
                <w:sz w:val="20"/>
                <w:szCs w:val="20"/>
                <w:lang w:eastAsia="pt-BR"/>
              </w:rPr>
              <w:t>Código</w:t>
            </w:r>
          </w:p>
        </w:tc>
        <w:tc>
          <w:tcPr>
            <w:tcW w:w="3260" w:type="dxa"/>
            <w:vAlign w:val="center"/>
          </w:tcPr>
          <w:p w:rsidR="002204F0" w:rsidRDefault="008D577A">
            <w:pPr>
              <w:pStyle w:val="CabealhoeRodap"/>
              <w:spacing w:after="0"/>
              <w:jc w:val="center"/>
              <w:rPr>
                <w:b/>
                <w:sz w:val="20"/>
                <w:szCs w:val="20"/>
                <w:lang w:eastAsia="pt-BR"/>
              </w:rPr>
            </w:pPr>
            <w:r>
              <w:rPr>
                <w:rFonts w:eastAsia="Calibri"/>
                <w:b/>
                <w:sz w:val="20"/>
                <w:szCs w:val="20"/>
                <w:lang w:eastAsia="pt-BR"/>
              </w:rPr>
              <w:t>Descrição</w:t>
            </w:r>
          </w:p>
        </w:tc>
        <w:tc>
          <w:tcPr>
            <w:tcW w:w="710" w:type="dxa"/>
            <w:vAlign w:val="center"/>
          </w:tcPr>
          <w:p w:rsidR="002204F0" w:rsidRDefault="008D577A">
            <w:pPr>
              <w:pStyle w:val="CabealhoeRodap"/>
              <w:spacing w:after="0"/>
              <w:jc w:val="center"/>
              <w:rPr>
                <w:b/>
                <w:sz w:val="20"/>
                <w:szCs w:val="20"/>
                <w:lang w:eastAsia="pt-BR"/>
              </w:rPr>
            </w:pPr>
            <w:r>
              <w:rPr>
                <w:rFonts w:eastAsia="Calibri"/>
                <w:b/>
                <w:sz w:val="20"/>
                <w:szCs w:val="20"/>
                <w:lang w:eastAsia="pt-BR"/>
              </w:rPr>
              <w:t>Unid.</w:t>
            </w:r>
          </w:p>
        </w:tc>
        <w:tc>
          <w:tcPr>
            <w:tcW w:w="992" w:type="dxa"/>
            <w:vAlign w:val="center"/>
          </w:tcPr>
          <w:p w:rsidR="002204F0" w:rsidRDefault="008D577A">
            <w:pPr>
              <w:pStyle w:val="CabealhoeRodap"/>
              <w:spacing w:after="0"/>
              <w:jc w:val="center"/>
              <w:rPr>
                <w:b/>
                <w:sz w:val="20"/>
                <w:szCs w:val="20"/>
                <w:lang w:eastAsia="pt-BR"/>
              </w:rPr>
            </w:pPr>
            <w:r>
              <w:rPr>
                <w:rFonts w:eastAsia="Calibri"/>
                <w:b/>
                <w:sz w:val="20"/>
                <w:szCs w:val="20"/>
                <w:lang w:eastAsia="pt-BR"/>
              </w:rPr>
              <w:t>Quant.</w:t>
            </w:r>
          </w:p>
        </w:tc>
        <w:tc>
          <w:tcPr>
            <w:tcW w:w="1276" w:type="dxa"/>
            <w:vAlign w:val="center"/>
          </w:tcPr>
          <w:p w:rsidR="002204F0" w:rsidRDefault="008D577A">
            <w:pPr>
              <w:pStyle w:val="CabealhoeRodap"/>
              <w:spacing w:after="0"/>
              <w:jc w:val="center"/>
              <w:rPr>
                <w:b/>
                <w:sz w:val="20"/>
                <w:szCs w:val="20"/>
                <w:lang w:eastAsia="pt-BR"/>
              </w:rPr>
            </w:pPr>
            <w:r>
              <w:rPr>
                <w:rFonts w:eastAsia="Calibri"/>
                <w:b/>
                <w:sz w:val="20"/>
                <w:szCs w:val="20"/>
                <w:lang w:eastAsia="pt-BR"/>
              </w:rPr>
              <w:t>Valor Unitário</w:t>
            </w:r>
          </w:p>
        </w:tc>
        <w:tc>
          <w:tcPr>
            <w:tcW w:w="1417" w:type="dxa"/>
            <w:vAlign w:val="center"/>
          </w:tcPr>
          <w:p w:rsidR="002204F0" w:rsidRDefault="008D577A">
            <w:pPr>
              <w:pStyle w:val="CabealhoeRodap"/>
              <w:spacing w:after="0"/>
              <w:jc w:val="center"/>
              <w:rPr>
                <w:b/>
                <w:sz w:val="20"/>
                <w:szCs w:val="20"/>
                <w:lang w:eastAsia="pt-BR"/>
              </w:rPr>
            </w:pPr>
            <w:r>
              <w:rPr>
                <w:rFonts w:eastAsia="Calibri"/>
                <w:b/>
                <w:sz w:val="20"/>
                <w:szCs w:val="20"/>
                <w:lang w:eastAsia="pt-BR"/>
              </w:rPr>
              <w:t>Total</w:t>
            </w:r>
          </w:p>
        </w:tc>
        <w:tc>
          <w:tcPr>
            <w:tcW w:w="1275" w:type="dxa"/>
            <w:vAlign w:val="center"/>
          </w:tcPr>
          <w:p w:rsidR="002204F0" w:rsidRDefault="008D577A">
            <w:pPr>
              <w:pStyle w:val="CabealhoeRodap"/>
              <w:spacing w:after="0"/>
              <w:jc w:val="center"/>
              <w:rPr>
                <w:b/>
                <w:sz w:val="20"/>
                <w:szCs w:val="20"/>
                <w:lang w:eastAsia="pt-BR"/>
              </w:rPr>
            </w:pPr>
            <w:r>
              <w:rPr>
                <w:rFonts w:eastAsia="Calibri"/>
                <w:b/>
                <w:sz w:val="20"/>
                <w:szCs w:val="20"/>
                <w:lang w:eastAsia="pt-BR"/>
              </w:rPr>
              <w:t>Marca/Obs.</w:t>
            </w:r>
          </w:p>
        </w:tc>
      </w:tr>
      <w:tr w:rsidR="002204F0">
        <w:trPr>
          <w:trHeight w:val="842"/>
        </w:trPr>
        <w:tc>
          <w:tcPr>
            <w:tcW w:w="675" w:type="dxa"/>
            <w:vAlign w:val="center"/>
          </w:tcPr>
          <w:p w:rsidR="002204F0" w:rsidRDefault="008D577A">
            <w:pPr>
              <w:pStyle w:val="CabealhoeRodap"/>
              <w:spacing w:after="0"/>
              <w:jc w:val="center"/>
              <w:rPr>
                <w:rFonts w:cstheme="minorHAnsi"/>
                <w:sz w:val="20"/>
                <w:szCs w:val="20"/>
                <w:lang w:eastAsia="pt-BR"/>
              </w:rPr>
            </w:pPr>
            <w:r>
              <w:rPr>
                <w:rFonts w:eastAsia="Calibri" w:cstheme="minorHAnsi"/>
                <w:sz w:val="20"/>
                <w:szCs w:val="20"/>
                <w:lang w:eastAsia="pt-BR"/>
              </w:rPr>
              <w:t>01</w:t>
            </w:r>
          </w:p>
        </w:tc>
        <w:tc>
          <w:tcPr>
            <w:tcW w:w="993" w:type="dxa"/>
            <w:vAlign w:val="center"/>
          </w:tcPr>
          <w:p w:rsidR="002204F0" w:rsidRDefault="008D577A">
            <w:pPr>
              <w:pStyle w:val="CabealhoeRodap"/>
              <w:spacing w:after="0"/>
              <w:jc w:val="center"/>
              <w:rPr>
                <w:rFonts w:cstheme="minorHAnsi"/>
                <w:sz w:val="20"/>
                <w:szCs w:val="20"/>
                <w:lang w:eastAsia="pt-BR"/>
              </w:rPr>
            </w:pPr>
            <w:r>
              <w:rPr>
                <w:rFonts w:eastAsia="Calibri"/>
              </w:rPr>
              <w:t>121898</w:t>
            </w:r>
          </w:p>
        </w:tc>
        <w:tc>
          <w:tcPr>
            <w:tcW w:w="3260" w:type="dxa"/>
            <w:vAlign w:val="center"/>
          </w:tcPr>
          <w:p w:rsidR="002204F0" w:rsidRDefault="008D577A">
            <w:pPr>
              <w:pStyle w:val="CabealhoeRodap"/>
              <w:spacing w:after="0" w:line="240" w:lineRule="auto"/>
              <w:jc w:val="center"/>
              <w:rPr>
                <w:rFonts w:cstheme="minorHAnsi"/>
                <w:sz w:val="20"/>
                <w:szCs w:val="20"/>
                <w:lang w:eastAsia="pt-BR"/>
              </w:rPr>
            </w:pPr>
            <w:r>
              <w:rPr>
                <w:rFonts w:eastAsia="Calibri"/>
              </w:rPr>
              <w:t>CALCIO, CARBONATO 1.250 MG (EQUIVALENTE A 500 MG DE CALCIO ELEMENTAR) + COLECALCIFEROL (VITAMINA D3) 400 UI -</w:t>
            </w:r>
            <w:proofErr w:type="gramStart"/>
            <w:r>
              <w:rPr>
                <w:rFonts w:eastAsia="Calibri"/>
              </w:rPr>
              <w:t xml:space="preserve">  </w:t>
            </w:r>
            <w:proofErr w:type="gramEnd"/>
            <w:r>
              <w:rPr>
                <w:rFonts w:eastAsia="Calibri"/>
              </w:rPr>
              <w:t>EMBALAGEM CONTENDO NO MAXIMO 60 COMPRIMIDOS.</w:t>
            </w:r>
          </w:p>
        </w:tc>
        <w:tc>
          <w:tcPr>
            <w:tcW w:w="710" w:type="dxa"/>
            <w:vAlign w:val="center"/>
          </w:tcPr>
          <w:p w:rsidR="002204F0" w:rsidRDefault="008D577A">
            <w:pPr>
              <w:spacing w:after="0" w:line="240" w:lineRule="auto"/>
              <w:ind w:left="-142"/>
              <w:jc w:val="center"/>
              <w:rPr>
                <w:rFonts w:cstheme="minorHAnsi"/>
                <w:sz w:val="20"/>
                <w:szCs w:val="20"/>
                <w:lang w:eastAsia="pt-BR"/>
              </w:rPr>
            </w:pPr>
            <w:r>
              <w:rPr>
                <w:rFonts w:eastAsia="Calibri"/>
              </w:rPr>
              <w:t>CP</w:t>
            </w:r>
          </w:p>
        </w:tc>
        <w:tc>
          <w:tcPr>
            <w:tcW w:w="992" w:type="dxa"/>
            <w:vAlign w:val="center"/>
          </w:tcPr>
          <w:p w:rsidR="002204F0" w:rsidRDefault="008D577A">
            <w:pPr>
              <w:spacing w:after="0" w:line="240" w:lineRule="auto"/>
              <w:rPr>
                <w:rFonts w:cstheme="minorHAnsi"/>
                <w:sz w:val="20"/>
                <w:szCs w:val="20"/>
                <w:lang w:eastAsia="pt-BR"/>
              </w:rPr>
            </w:pPr>
            <w:r>
              <w:rPr>
                <w:rFonts w:eastAsia="Calibri"/>
              </w:rPr>
              <w:t>100.000</w:t>
            </w:r>
          </w:p>
        </w:tc>
        <w:tc>
          <w:tcPr>
            <w:tcW w:w="1276" w:type="dxa"/>
            <w:vAlign w:val="center"/>
          </w:tcPr>
          <w:p w:rsidR="002204F0" w:rsidRDefault="008D577A">
            <w:pPr>
              <w:spacing w:after="0"/>
              <w:rPr>
                <w:rFonts w:cstheme="minorHAnsi"/>
                <w:sz w:val="20"/>
                <w:szCs w:val="20"/>
                <w:lang w:eastAsia="pt-BR"/>
              </w:rPr>
            </w:pPr>
            <w:r>
              <w:rPr>
                <w:rFonts w:eastAsia="Calibri" w:cstheme="minorHAnsi"/>
                <w:sz w:val="20"/>
                <w:szCs w:val="20"/>
                <w:lang w:eastAsia="pt-BR"/>
              </w:rPr>
              <w:t>R$</w:t>
            </w:r>
          </w:p>
        </w:tc>
        <w:tc>
          <w:tcPr>
            <w:tcW w:w="1417" w:type="dxa"/>
            <w:vAlign w:val="center"/>
          </w:tcPr>
          <w:p w:rsidR="002204F0" w:rsidRDefault="008D577A">
            <w:pPr>
              <w:spacing w:after="0"/>
              <w:rPr>
                <w:rFonts w:cstheme="minorHAnsi"/>
                <w:sz w:val="20"/>
                <w:szCs w:val="20"/>
                <w:lang w:eastAsia="pt-BR"/>
              </w:rPr>
            </w:pPr>
            <w:r>
              <w:rPr>
                <w:rFonts w:eastAsia="Calibri" w:cstheme="minorHAnsi"/>
                <w:sz w:val="20"/>
                <w:szCs w:val="20"/>
                <w:lang w:eastAsia="pt-BR"/>
              </w:rPr>
              <w:t>R$</w:t>
            </w:r>
          </w:p>
        </w:tc>
        <w:tc>
          <w:tcPr>
            <w:tcW w:w="1275" w:type="dxa"/>
            <w:vAlign w:val="center"/>
          </w:tcPr>
          <w:p w:rsidR="002204F0" w:rsidRDefault="002204F0">
            <w:pPr>
              <w:spacing w:after="0"/>
              <w:rPr>
                <w:rFonts w:cstheme="minorHAnsi"/>
                <w:sz w:val="20"/>
                <w:szCs w:val="20"/>
                <w:lang w:eastAsia="pt-BR"/>
              </w:rPr>
            </w:pPr>
          </w:p>
        </w:tc>
      </w:tr>
      <w:tr w:rsidR="002204F0">
        <w:trPr>
          <w:trHeight w:val="501"/>
        </w:trPr>
        <w:tc>
          <w:tcPr>
            <w:tcW w:w="10598" w:type="dxa"/>
            <w:gridSpan w:val="8"/>
            <w:vAlign w:val="center"/>
          </w:tcPr>
          <w:p w:rsidR="002204F0" w:rsidRDefault="008D577A">
            <w:pPr>
              <w:pStyle w:val="CabealhoeRodap"/>
              <w:spacing w:after="0"/>
              <w:jc w:val="center"/>
              <w:rPr>
                <w:rFonts w:cstheme="minorHAnsi"/>
                <w:sz w:val="20"/>
                <w:szCs w:val="20"/>
                <w:lang w:eastAsia="pt-BR"/>
              </w:rPr>
            </w:pPr>
            <w:r>
              <w:rPr>
                <w:rFonts w:eastAsia="Calibri"/>
              </w:rPr>
              <w:t>MEDICAMENTO DEVE SER ENTREGUE COM 75% DA SUA VALIDADE TOTAL.</w:t>
            </w:r>
          </w:p>
        </w:tc>
      </w:tr>
    </w:tbl>
    <w:p w:rsidR="002204F0" w:rsidRDefault="008D577A">
      <w:pPr>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que examinei, conheço e me submeto a todas as condições expressas </w:t>
      </w:r>
      <w:proofErr w:type="gramStart"/>
      <w:r>
        <w:rPr>
          <w:rFonts w:ascii="Bookman Old Style" w:eastAsia="Times New Roman" w:hAnsi="Bookman Old Style"/>
          <w:color w:val="000000"/>
          <w:sz w:val="18"/>
          <w:szCs w:val="18"/>
        </w:rPr>
        <w:t xml:space="preserve">na </w:t>
      </w:r>
      <w:r>
        <w:rPr>
          <w:rFonts w:ascii="Bookman Old Style" w:eastAsia="Times New Roman" w:hAnsi="Bookman Old Style"/>
          <w:sz w:val="18"/>
          <w:szCs w:val="18"/>
        </w:rPr>
        <w:t>presente</w:t>
      </w:r>
      <w:proofErr w:type="gramEnd"/>
      <w:r>
        <w:rPr>
          <w:rFonts w:ascii="Bookman Old Style" w:eastAsia="Times New Roman" w:hAnsi="Bookman Old Style"/>
          <w:sz w:val="18"/>
          <w:szCs w:val="18"/>
        </w:rPr>
        <w:t xml:space="preserve"> contratação direta, bem como verifiquei todas as especificações contidas,</w:t>
      </w:r>
      <w:r>
        <w:rPr>
          <w:rFonts w:ascii="Bookman Old Style" w:eastAsia="Times New Roman" w:hAnsi="Bookman Old Style"/>
          <w:color w:val="000000"/>
          <w:sz w:val="18"/>
          <w:szCs w:val="18"/>
        </w:rPr>
        <w:t xml:space="preserve"> não havendo quaisquer discrepâncias nas informações, nas condições de fornecimento e documentos que del</w:t>
      </w:r>
      <w:r>
        <w:rPr>
          <w:rFonts w:ascii="Bookman Old Style" w:eastAsia="Times New Roman" w:hAnsi="Bookman Old Style"/>
          <w:color w:val="000000"/>
          <w:sz w:val="18"/>
          <w:szCs w:val="18"/>
        </w:rPr>
        <w:t xml:space="preserve">e fazem parte. </w:t>
      </w:r>
    </w:p>
    <w:p w:rsidR="002204F0" w:rsidRDefault="008D577A">
      <w:pPr>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Helvetica" w:hAnsi="Bookman Old Style"/>
          <w:b/>
          <w:bCs/>
          <w:sz w:val="18"/>
          <w:szCs w:val="18"/>
        </w:rPr>
        <w:t>Declaro</w:t>
      </w:r>
      <w:r>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18"/>
          <w:szCs w:val="18"/>
        </w:rPr>
        <w:t>infralegais</w:t>
      </w:r>
      <w:proofErr w:type="spellEnd"/>
      <w:r>
        <w:rPr>
          <w:rFonts w:ascii="Bookman Old Style" w:eastAsia="Helvetica" w:hAnsi="Bookman Old Style"/>
          <w:sz w:val="18"/>
          <w:szCs w:val="18"/>
        </w:rPr>
        <w:t>, nas convenções coletivas de trabalho e nos ter</w:t>
      </w:r>
      <w:r>
        <w:rPr>
          <w:rFonts w:ascii="Bookman Old Style" w:eastAsia="Helvetica" w:hAnsi="Bookman Old Style"/>
          <w:sz w:val="18"/>
          <w:szCs w:val="18"/>
        </w:rPr>
        <w:t>mos de ajustamento de conduta vigentes.</w:t>
      </w:r>
    </w:p>
    <w:p w:rsidR="002204F0" w:rsidRDefault="008D577A">
      <w:pPr>
        <w:spacing w:after="0" w:line="240" w:lineRule="auto"/>
        <w:ind w:right="-142"/>
        <w:jc w:val="both"/>
        <w:textAlignment w:val="baseline"/>
        <w:rPr>
          <w:rFonts w:ascii="Bookman Old Style" w:eastAsia="Helvetica" w:hAnsi="Bookman Old Style"/>
          <w:color w:val="FF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w:t>
      </w:r>
      <w:r>
        <w:rPr>
          <w:rFonts w:ascii="Bookman Old Style" w:eastAsia="Times New Roman" w:hAnsi="Bookman Old Style"/>
          <w:color w:val="000000"/>
          <w:sz w:val="18"/>
          <w:szCs w:val="18"/>
        </w:rPr>
        <w:t>ualquer despesa relativa à realização integral de seu objeto.</w:t>
      </w:r>
    </w:p>
    <w:p w:rsidR="002204F0" w:rsidRDefault="008D577A">
      <w:pPr>
        <w:spacing w:after="0" w:line="240" w:lineRule="auto"/>
        <w:rPr>
          <w:rFonts w:cs="Times New Roman"/>
          <w:sz w:val="20"/>
          <w:szCs w:val="20"/>
        </w:rPr>
      </w:pPr>
      <w:r>
        <w:rPr>
          <w:rFonts w:cs="Times New Roman"/>
          <w:noProof/>
          <w:sz w:val="20"/>
          <w:szCs w:val="20"/>
          <w:lang w:eastAsia="pt-BR"/>
        </w:rPr>
        <mc:AlternateContent>
          <mc:Choice Requires="wps">
            <w:drawing>
              <wp:anchor distT="5080" distB="5080" distL="5080" distR="5080" simplePos="0" relativeHeight="11" behindDoc="0" locked="0" layoutInCell="1" allowOverlap="1" wp14:anchorId="0DABD3AB">
                <wp:simplePos x="0" y="0"/>
                <wp:positionH relativeFrom="column">
                  <wp:posOffset>3609975</wp:posOffset>
                </wp:positionH>
                <wp:positionV relativeFrom="paragraph">
                  <wp:posOffset>40005</wp:posOffset>
                </wp:positionV>
                <wp:extent cx="3067050" cy="87630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3067200" cy="87624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2204F0" w:rsidRDefault="008D577A">
                            <w:pPr>
                              <w:pStyle w:val="Contedodoquadro"/>
                              <w:rPr>
                                <w:color w:val="000000"/>
                              </w:rPr>
                            </w:pPr>
                            <w:r>
                              <w:rPr>
                                <w:color w:val="000000"/>
                              </w:rPr>
                              <w:t>Carimbo do CNPJ:</w:t>
                            </w:r>
                          </w:p>
                          <w:p w:rsidR="002204F0" w:rsidRDefault="002204F0">
                            <w:pPr>
                              <w:pStyle w:val="Contedodoquadro"/>
                              <w:rPr>
                                <w:color w:val="000000"/>
                              </w:rPr>
                            </w:pPr>
                          </w:p>
                          <w:p w:rsidR="002204F0" w:rsidRDefault="002204F0">
                            <w:pPr>
                              <w:pStyle w:val="Contedodoquadro"/>
                              <w:rPr>
                                <w:color w:val="000000"/>
                              </w:rPr>
                            </w:pPr>
                          </w:p>
                          <w:p w:rsidR="002204F0" w:rsidRDefault="002204F0">
                            <w:pPr>
                              <w:pStyle w:val="Contedodoquadro"/>
                              <w:rPr>
                                <w:color w:val="000000"/>
                              </w:rPr>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84.25pt;margin-top:3.15pt;width:241.45pt;height:68.95pt;mso-wrap-style:square;v-text-anchor:top" wp14:anchorId="0DABD3AB">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p>
    <w:p w:rsidR="002204F0" w:rsidRDefault="008D577A">
      <w:pPr>
        <w:spacing w:after="0" w:line="240" w:lineRule="auto"/>
        <w:rPr>
          <w:rFonts w:cs="Times New Roman"/>
          <w:sz w:val="20"/>
          <w:szCs w:val="20"/>
        </w:rPr>
      </w:pPr>
      <w:r>
        <w:rPr>
          <w:rFonts w:cs="Times New Roman"/>
          <w:sz w:val="20"/>
          <w:szCs w:val="20"/>
        </w:rPr>
        <w:t>DATA:            /              /</w:t>
      </w:r>
    </w:p>
    <w:p w:rsidR="002204F0" w:rsidRDefault="002204F0">
      <w:pPr>
        <w:spacing w:after="0" w:line="240" w:lineRule="auto"/>
        <w:rPr>
          <w:rFonts w:cs="Times New Roman"/>
          <w:sz w:val="20"/>
          <w:szCs w:val="20"/>
        </w:rPr>
      </w:pPr>
    </w:p>
    <w:p w:rsidR="002204F0" w:rsidRDefault="002204F0">
      <w:pPr>
        <w:spacing w:after="0" w:line="240" w:lineRule="auto"/>
        <w:rPr>
          <w:rFonts w:cs="Times New Roman"/>
          <w:sz w:val="20"/>
          <w:szCs w:val="20"/>
        </w:rPr>
      </w:pPr>
    </w:p>
    <w:p w:rsidR="002204F0" w:rsidRDefault="008D577A">
      <w:pPr>
        <w:spacing w:after="0" w:line="240" w:lineRule="auto"/>
        <w:rPr>
          <w:rFonts w:cs="Times New Roman"/>
          <w:sz w:val="20"/>
          <w:szCs w:val="20"/>
        </w:rPr>
      </w:pPr>
      <w:r>
        <w:rPr>
          <w:rFonts w:cs="Times New Roman"/>
          <w:sz w:val="20"/>
          <w:szCs w:val="20"/>
        </w:rPr>
        <w:t>_____________________________________</w:t>
      </w:r>
    </w:p>
    <w:p w:rsidR="002204F0" w:rsidRDefault="008D577A">
      <w:pPr>
        <w:spacing w:after="0" w:line="240" w:lineRule="auto"/>
        <w:ind w:left="708" w:firstLine="708"/>
        <w:rPr>
          <w:rFonts w:cs="Times New Roman"/>
          <w:sz w:val="20"/>
          <w:szCs w:val="20"/>
        </w:rPr>
      </w:pPr>
      <w:r>
        <w:rPr>
          <w:rFonts w:cs="Times New Roman"/>
          <w:sz w:val="20"/>
          <w:szCs w:val="20"/>
        </w:rPr>
        <w:t>Assinatura</w:t>
      </w:r>
      <w:r>
        <w:br w:type="page"/>
      </w:r>
    </w:p>
    <w:p w:rsidR="002204F0" w:rsidRDefault="008D577A">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8D577A">
      <w:pPr>
        <w:spacing w:after="0" w:line="240" w:lineRule="auto"/>
        <w:jc w:val="center"/>
        <w:rPr>
          <w:rFonts w:cs="Times New Roman"/>
          <w:b/>
          <w:sz w:val="20"/>
          <w:szCs w:val="20"/>
        </w:rPr>
      </w:pPr>
      <w:r>
        <w:rPr>
          <w:rFonts w:cs="Times New Roman"/>
          <w:b/>
          <w:sz w:val="20"/>
          <w:szCs w:val="20"/>
        </w:rPr>
        <w:t>ANEXO III – DOCUMENTOS DE HABILITAÇÃO</w:t>
      </w:r>
    </w:p>
    <w:p w:rsidR="002204F0" w:rsidRDefault="002204F0">
      <w:pPr>
        <w:spacing w:after="0" w:line="240" w:lineRule="auto"/>
        <w:jc w:val="center"/>
        <w:rPr>
          <w:rFonts w:cs="Times New Roman"/>
          <w:b/>
          <w:sz w:val="20"/>
          <w:szCs w:val="20"/>
        </w:rPr>
      </w:pPr>
    </w:p>
    <w:p w:rsidR="002204F0" w:rsidRDefault="008D577A">
      <w:pPr>
        <w:pStyle w:val="PargrafodaLista"/>
        <w:numPr>
          <w:ilvl w:val="0"/>
          <w:numId w:val="3"/>
        </w:numPr>
        <w:jc w:val="both"/>
        <w:rPr>
          <w:sz w:val="24"/>
          <w:szCs w:val="24"/>
        </w:rPr>
      </w:pPr>
      <w:r>
        <w:rPr>
          <w:sz w:val="24"/>
          <w:szCs w:val="24"/>
        </w:rPr>
        <w:t xml:space="preserve">Para fins de </w:t>
      </w:r>
      <w:r>
        <w:rPr>
          <w:sz w:val="24"/>
          <w:szCs w:val="24"/>
        </w:rPr>
        <w:t>habilitações serão exigidos os seguintes documentos:</w:t>
      </w:r>
    </w:p>
    <w:p w:rsidR="002204F0" w:rsidRDefault="008D577A">
      <w:pPr>
        <w:jc w:val="both"/>
        <w:rPr>
          <w:sz w:val="24"/>
          <w:szCs w:val="24"/>
        </w:rPr>
      </w:pPr>
      <w:r>
        <w:rPr>
          <w:sz w:val="24"/>
          <w:szCs w:val="24"/>
        </w:rPr>
        <w:t>I</w:t>
      </w:r>
      <w:r>
        <w:rPr>
          <w:sz w:val="24"/>
          <w:szCs w:val="24"/>
        </w:rPr>
        <w:tab/>
        <w:t>- Comprovante de Inscrição e Situação Cadastral no Cadastro Nacional de Pessoa Jurídica do Ministério da Fazenda (CNPJ/MF);</w:t>
      </w:r>
    </w:p>
    <w:p w:rsidR="002204F0" w:rsidRDefault="008D577A">
      <w:pPr>
        <w:jc w:val="both"/>
        <w:rPr>
          <w:sz w:val="24"/>
          <w:szCs w:val="24"/>
        </w:rPr>
      </w:pPr>
      <w:r>
        <w:rPr>
          <w:sz w:val="24"/>
          <w:szCs w:val="24"/>
        </w:rPr>
        <w:t>II - Comprovante de Inscrição no Cadastro de Contribuinte estadual ou municip</w:t>
      </w:r>
      <w:r>
        <w:rPr>
          <w:sz w:val="24"/>
          <w:szCs w:val="24"/>
        </w:rPr>
        <w:t xml:space="preserve">al, se houver, relativo ao domicílio ou sede da licitante, pertinente ao seu ramo de atividade e compatível com o objeto </w:t>
      </w:r>
      <w:proofErr w:type="gramStart"/>
      <w:r>
        <w:rPr>
          <w:sz w:val="24"/>
          <w:szCs w:val="24"/>
        </w:rPr>
        <w:t>da presente</w:t>
      </w:r>
      <w:proofErr w:type="gramEnd"/>
      <w:r>
        <w:rPr>
          <w:sz w:val="24"/>
          <w:szCs w:val="24"/>
        </w:rPr>
        <w:t xml:space="preserve"> Cotação;</w:t>
      </w:r>
    </w:p>
    <w:p w:rsidR="002204F0" w:rsidRDefault="008D577A">
      <w:pPr>
        <w:jc w:val="both"/>
        <w:rPr>
          <w:sz w:val="24"/>
          <w:szCs w:val="24"/>
        </w:rPr>
      </w:pPr>
      <w:r>
        <w:rPr>
          <w:sz w:val="24"/>
          <w:szCs w:val="24"/>
        </w:rPr>
        <w:t xml:space="preserve">III – Comprovante de Regularidade para com a Fazenda Estadual, por meio de Certidão Negativa de Débito em relação </w:t>
      </w:r>
      <w:r>
        <w:rPr>
          <w:sz w:val="24"/>
          <w:szCs w:val="24"/>
        </w:rPr>
        <w:t>ao Imposto sobre Operações relativas à Circulação de Mercadorias e sobre Prestações de Serviços de Transporte Interestadual e Intermunicipal e de Comunicação-ICMS, expedida pela Secretaria da Fazenda Estadual, do domicílio ou sede da licitante;</w:t>
      </w:r>
    </w:p>
    <w:p w:rsidR="002204F0" w:rsidRDefault="008D577A">
      <w:pPr>
        <w:jc w:val="both"/>
        <w:rPr>
          <w:sz w:val="24"/>
          <w:szCs w:val="24"/>
        </w:rPr>
      </w:pPr>
      <w:r>
        <w:rPr>
          <w:sz w:val="24"/>
          <w:szCs w:val="24"/>
        </w:rPr>
        <w:t>IV - Certid</w:t>
      </w:r>
      <w:r>
        <w:rPr>
          <w:sz w:val="24"/>
          <w:szCs w:val="24"/>
        </w:rPr>
        <w:t>ão Conjunta Negativa de Débitos ou Positiva com efeito de Negativa, relativa a Tributos Federais (inclusive as contribuições sociais) e à Dívida Ativa da União;</w:t>
      </w:r>
    </w:p>
    <w:p w:rsidR="002204F0" w:rsidRDefault="008D577A">
      <w:pPr>
        <w:jc w:val="both"/>
        <w:rPr>
          <w:sz w:val="24"/>
          <w:szCs w:val="24"/>
        </w:rPr>
      </w:pPr>
      <w:r>
        <w:rPr>
          <w:sz w:val="24"/>
          <w:szCs w:val="24"/>
        </w:rPr>
        <w:t>V - Certidão relativa à regularidade perante o Fundo de Garantia por Tempo de Serviço (FGTS), e</w:t>
      </w:r>
      <w:r>
        <w:rPr>
          <w:sz w:val="24"/>
          <w:szCs w:val="24"/>
        </w:rPr>
        <w:t>xpedido pela Caixa Econômica Federal – CEF;</w:t>
      </w:r>
    </w:p>
    <w:p w:rsidR="002204F0" w:rsidRDefault="008D577A">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w:t>
      </w:r>
      <w:r>
        <w:rPr>
          <w:rFonts w:eastAsia="Times New Roman"/>
          <w:color w:val="222222"/>
          <w:sz w:val="24"/>
          <w:szCs w:val="24"/>
          <w:lang w:eastAsia="pt-BR"/>
        </w:rPr>
        <w:t xml:space="preserve"> pelo Decreto-Lei nº 5.452, de 1º de maio de 1943</w:t>
      </w:r>
      <w:r>
        <w:rPr>
          <w:sz w:val="24"/>
          <w:szCs w:val="24"/>
        </w:rPr>
        <w:t>.</w:t>
      </w:r>
    </w:p>
    <w:p w:rsidR="002204F0" w:rsidRDefault="008D577A">
      <w:pPr>
        <w:jc w:val="both"/>
        <w:rPr>
          <w:sz w:val="24"/>
          <w:szCs w:val="24"/>
        </w:rPr>
      </w:pPr>
      <w:r>
        <w:rPr>
          <w:sz w:val="24"/>
          <w:szCs w:val="24"/>
        </w:rPr>
        <w:t>VII – O cumprimento do disposto no inciso XXXIII do art. 7º da Constituição Federal.</w:t>
      </w: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8D577A">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2204F0">
      <w:pPr>
        <w:spacing w:after="0" w:line="240" w:lineRule="auto"/>
        <w:ind w:left="-142"/>
        <w:jc w:val="both"/>
        <w:rPr>
          <w:rFonts w:eastAsiaTheme="minorEastAsia" w:cs="Times New Roman"/>
          <w:color w:val="000000"/>
          <w:sz w:val="20"/>
          <w:szCs w:val="20"/>
          <w:lang w:eastAsia="pt-BR"/>
        </w:rPr>
      </w:pPr>
    </w:p>
    <w:p w:rsidR="002204F0" w:rsidRDefault="008D577A">
      <w:pPr>
        <w:spacing w:after="0" w:line="240" w:lineRule="auto"/>
        <w:jc w:val="center"/>
        <w:rPr>
          <w:rFonts w:cstheme="minorHAnsi"/>
          <w:sz w:val="24"/>
          <w:szCs w:val="24"/>
        </w:rPr>
      </w:pPr>
      <w:r>
        <w:rPr>
          <w:rFonts w:cstheme="minorHAnsi"/>
          <w:b/>
          <w:sz w:val="24"/>
          <w:szCs w:val="24"/>
        </w:rPr>
        <w:t>ANEXO III</w:t>
      </w:r>
    </w:p>
    <w:p w:rsidR="002204F0" w:rsidRDefault="008D577A">
      <w:pPr>
        <w:spacing w:after="0" w:line="240" w:lineRule="auto"/>
        <w:rPr>
          <w:rFonts w:cstheme="minorHAnsi"/>
          <w:sz w:val="24"/>
          <w:szCs w:val="24"/>
        </w:rPr>
      </w:pPr>
      <w:r>
        <w:rPr>
          <w:rFonts w:cstheme="minorHAnsi"/>
          <w:sz w:val="24"/>
          <w:szCs w:val="24"/>
        </w:rPr>
        <w:t>À</w:t>
      </w:r>
    </w:p>
    <w:p w:rsidR="002204F0" w:rsidRDefault="008D577A">
      <w:pPr>
        <w:spacing w:after="0" w:line="240" w:lineRule="auto"/>
        <w:rPr>
          <w:rFonts w:cstheme="minorHAnsi"/>
          <w:sz w:val="24"/>
          <w:szCs w:val="24"/>
        </w:rPr>
      </w:pPr>
      <w:r>
        <w:rPr>
          <w:rFonts w:cstheme="minorHAnsi"/>
          <w:sz w:val="24"/>
          <w:szCs w:val="24"/>
        </w:rPr>
        <w:t>PREFEITURA DE SÃO JOSÉ DOS CAMPOS</w:t>
      </w:r>
    </w:p>
    <w:p w:rsidR="002204F0" w:rsidRDefault="002204F0">
      <w:pPr>
        <w:spacing w:after="0" w:line="240" w:lineRule="auto"/>
        <w:jc w:val="center"/>
        <w:rPr>
          <w:rFonts w:cstheme="minorHAnsi"/>
          <w:sz w:val="24"/>
          <w:szCs w:val="24"/>
        </w:rPr>
      </w:pPr>
    </w:p>
    <w:p w:rsidR="002204F0" w:rsidRDefault="008D577A">
      <w:pPr>
        <w:spacing w:after="0" w:line="240" w:lineRule="auto"/>
        <w:rPr>
          <w:rFonts w:cstheme="minorHAnsi"/>
          <w:sz w:val="24"/>
          <w:szCs w:val="24"/>
        </w:rPr>
      </w:pPr>
      <w:r>
        <w:rPr>
          <w:rFonts w:cstheme="minorHAnsi"/>
          <w:b/>
          <w:sz w:val="24"/>
          <w:szCs w:val="24"/>
        </w:rPr>
        <w:t>REF.: Dispensa Nº 3506/2026</w:t>
      </w:r>
    </w:p>
    <w:p w:rsidR="002204F0" w:rsidRDefault="002204F0">
      <w:pPr>
        <w:spacing w:after="0" w:line="240" w:lineRule="auto"/>
        <w:rPr>
          <w:rFonts w:cstheme="minorHAnsi"/>
          <w:sz w:val="24"/>
          <w:szCs w:val="24"/>
        </w:rPr>
      </w:pPr>
    </w:p>
    <w:p w:rsidR="002204F0" w:rsidRDefault="008D577A">
      <w:pPr>
        <w:spacing w:after="0" w:line="240" w:lineRule="auto"/>
        <w:jc w:val="both"/>
        <w:rPr>
          <w:rFonts w:cstheme="minorHAnsi"/>
          <w:sz w:val="24"/>
          <w:szCs w:val="24"/>
        </w:rPr>
      </w:pPr>
      <w:r>
        <w:rPr>
          <w:rFonts w:cstheme="minorHAnsi"/>
          <w:b/>
          <w:sz w:val="24"/>
          <w:szCs w:val="24"/>
        </w:rPr>
        <w:t xml:space="preserve">OBJETO: COMPRA DE MEDICAMENTO: CALCIO, CARBONATO 1.250 MG (EQUIVALENTE A 500 MG DE CALCIO ELEMENTAR) + COLECALCIFEROL (VITAMINA D3) 400 UI - EMBALAGEM CONTENDO NO </w:t>
      </w:r>
      <w:proofErr w:type="gramStart"/>
      <w:r>
        <w:rPr>
          <w:rFonts w:cstheme="minorHAnsi"/>
          <w:b/>
          <w:sz w:val="24"/>
          <w:szCs w:val="24"/>
        </w:rPr>
        <w:t>MAXIMO 60 COMPRIMIDOS</w:t>
      </w:r>
      <w:proofErr w:type="gramEnd"/>
      <w:r>
        <w:rPr>
          <w:rFonts w:cstheme="minorHAnsi"/>
          <w:b/>
          <w:sz w:val="24"/>
          <w:szCs w:val="24"/>
        </w:rPr>
        <w:t xml:space="preserve">. </w:t>
      </w:r>
    </w:p>
    <w:p w:rsidR="002204F0" w:rsidRDefault="002204F0">
      <w:pPr>
        <w:spacing w:after="0" w:line="240" w:lineRule="auto"/>
        <w:jc w:val="both"/>
        <w:rPr>
          <w:rFonts w:cstheme="minorHAnsi"/>
          <w:bCs/>
          <w:sz w:val="24"/>
          <w:szCs w:val="24"/>
        </w:rPr>
      </w:pPr>
    </w:p>
    <w:p w:rsidR="002204F0" w:rsidRDefault="008D577A">
      <w:pPr>
        <w:spacing w:after="0" w:line="240" w:lineRule="auto"/>
        <w:jc w:val="center"/>
        <w:rPr>
          <w:rFonts w:cstheme="minorHAnsi"/>
          <w:b/>
          <w:sz w:val="24"/>
          <w:szCs w:val="24"/>
        </w:rPr>
      </w:pPr>
      <w:r>
        <w:rPr>
          <w:rFonts w:cstheme="minorHAnsi"/>
          <w:b/>
          <w:sz w:val="24"/>
          <w:szCs w:val="24"/>
        </w:rPr>
        <w:t>D E C L A R A Ç Ã O</w:t>
      </w:r>
    </w:p>
    <w:p w:rsidR="002204F0" w:rsidRDefault="002204F0">
      <w:pPr>
        <w:spacing w:after="0" w:line="240" w:lineRule="auto"/>
        <w:jc w:val="center"/>
        <w:rPr>
          <w:rFonts w:cstheme="minorHAnsi"/>
          <w:b/>
          <w:sz w:val="24"/>
          <w:szCs w:val="24"/>
        </w:rPr>
      </w:pPr>
    </w:p>
    <w:p w:rsidR="002204F0" w:rsidRDefault="002204F0">
      <w:pPr>
        <w:spacing w:after="0" w:line="240" w:lineRule="auto"/>
        <w:jc w:val="center"/>
        <w:rPr>
          <w:rFonts w:cstheme="minorHAnsi"/>
          <w:b/>
          <w:sz w:val="24"/>
          <w:szCs w:val="24"/>
        </w:rPr>
      </w:pPr>
    </w:p>
    <w:p w:rsidR="002204F0" w:rsidRDefault="008D577A">
      <w:pPr>
        <w:spacing w:after="0" w:line="240" w:lineRule="auto"/>
        <w:jc w:val="both"/>
        <w:rPr>
          <w:rFonts w:cstheme="minorHAnsi"/>
          <w:b/>
          <w:sz w:val="24"/>
          <w:szCs w:val="24"/>
        </w:rPr>
      </w:pPr>
      <w:proofErr w:type="gramStart"/>
      <w:r>
        <w:rPr>
          <w:sz w:val="24"/>
          <w:szCs w:val="24"/>
        </w:rPr>
        <w:t>Empresa ...</w:t>
      </w:r>
      <w:proofErr w:type="gramEnd"/>
      <w:r>
        <w:rPr>
          <w:sz w:val="24"/>
          <w:szCs w:val="24"/>
        </w:rPr>
        <w:t>...................................</w:t>
      </w:r>
      <w:r>
        <w:rPr>
          <w:sz w:val="24"/>
          <w:szCs w:val="24"/>
        </w:rPr>
        <w:t>........., CNPJ ........................., sediada a ..................................., Cidade de ......................./SP.</w:t>
      </w:r>
    </w:p>
    <w:p w:rsidR="002204F0" w:rsidRDefault="002204F0">
      <w:pPr>
        <w:spacing w:after="0" w:line="240" w:lineRule="auto"/>
        <w:rPr>
          <w:rFonts w:cstheme="minorHAnsi"/>
          <w:b/>
          <w:sz w:val="24"/>
          <w:szCs w:val="24"/>
        </w:rPr>
      </w:pPr>
    </w:p>
    <w:p w:rsidR="002204F0" w:rsidRDefault="002204F0">
      <w:pPr>
        <w:spacing w:after="0" w:line="240" w:lineRule="auto"/>
        <w:rPr>
          <w:rFonts w:cstheme="minorHAnsi"/>
          <w:b/>
          <w:sz w:val="24"/>
          <w:szCs w:val="24"/>
        </w:rPr>
      </w:pPr>
    </w:p>
    <w:p w:rsidR="002204F0" w:rsidRDefault="008D577A">
      <w:pPr>
        <w:spacing w:after="0" w:line="240" w:lineRule="auto"/>
        <w:jc w:val="both"/>
        <w:rPr>
          <w:rFonts w:cstheme="minorHAnsi"/>
          <w:sz w:val="24"/>
          <w:szCs w:val="24"/>
        </w:rPr>
      </w:pPr>
      <w:r>
        <w:rPr>
          <w:rFonts w:cstheme="minorHAnsi"/>
          <w:sz w:val="24"/>
          <w:szCs w:val="24"/>
        </w:rPr>
        <w:tab/>
        <w:t>Em cumprimento as determinações da Lei Federal nº 14.133/21, Decreto Federal nº 7.203/10, Decreto Municipal nº 18.158/19 e in</w:t>
      </w:r>
      <w:r>
        <w:rPr>
          <w:rFonts w:cstheme="minorHAnsi"/>
          <w:sz w:val="24"/>
          <w:szCs w:val="24"/>
        </w:rPr>
        <w:t xml:space="preserve">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2204F0" w:rsidRDefault="002204F0">
      <w:pPr>
        <w:spacing w:after="0" w:line="240" w:lineRule="auto"/>
        <w:jc w:val="both"/>
        <w:rPr>
          <w:rFonts w:cstheme="minorHAnsi"/>
          <w:sz w:val="24"/>
          <w:szCs w:val="24"/>
        </w:rPr>
      </w:pPr>
    </w:p>
    <w:p w:rsidR="002204F0" w:rsidRDefault="002204F0">
      <w:pPr>
        <w:spacing w:after="0" w:line="240" w:lineRule="auto"/>
        <w:jc w:val="both"/>
        <w:rPr>
          <w:rFonts w:cstheme="minorHAnsi"/>
          <w:sz w:val="24"/>
          <w:szCs w:val="24"/>
        </w:rPr>
      </w:pPr>
    </w:p>
    <w:p w:rsidR="002204F0" w:rsidRDefault="008D577A">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2204F0" w:rsidRDefault="002204F0">
      <w:pPr>
        <w:spacing w:after="0" w:line="240" w:lineRule="auto"/>
        <w:ind w:left="720" w:hanging="720"/>
        <w:jc w:val="both"/>
        <w:rPr>
          <w:rFonts w:cstheme="minorHAnsi"/>
          <w:sz w:val="24"/>
          <w:szCs w:val="24"/>
        </w:rPr>
      </w:pPr>
    </w:p>
    <w:p w:rsidR="002204F0" w:rsidRDefault="008D577A">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w:t>
      </w:r>
      <w:r>
        <w:rPr>
          <w:rFonts w:cstheme="minorHAnsi"/>
          <w:sz w:val="24"/>
          <w:szCs w:val="24"/>
        </w:rPr>
        <w:t>ea pelo Poder Público, de nenhuma esfera;</w:t>
      </w:r>
    </w:p>
    <w:p w:rsidR="002204F0" w:rsidRDefault="002204F0">
      <w:pPr>
        <w:spacing w:after="0" w:line="240" w:lineRule="auto"/>
        <w:ind w:left="720" w:hanging="720"/>
        <w:jc w:val="both"/>
        <w:rPr>
          <w:rFonts w:cstheme="minorHAnsi"/>
          <w:sz w:val="24"/>
          <w:szCs w:val="24"/>
        </w:rPr>
      </w:pPr>
    </w:p>
    <w:p w:rsidR="002204F0" w:rsidRDefault="008D577A">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2204F0" w:rsidRDefault="002204F0">
      <w:pPr>
        <w:spacing w:after="0" w:line="240" w:lineRule="auto"/>
        <w:ind w:left="720" w:hanging="720"/>
        <w:jc w:val="both"/>
        <w:rPr>
          <w:rFonts w:cstheme="minorHAnsi"/>
          <w:sz w:val="24"/>
          <w:szCs w:val="24"/>
        </w:rPr>
      </w:pPr>
    </w:p>
    <w:p w:rsidR="002204F0" w:rsidRDefault="008D577A">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w:t>
      </w:r>
      <w:r>
        <w:rPr>
          <w:rFonts w:cstheme="minorHAnsi"/>
          <w:sz w:val="24"/>
          <w:szCs w:val="24"/>
          <w:lang w:eastAsia="zh-CN"/>
        </w:rPr>
        <w:t>da, menores de 16 (dezesseis) anos em qualquer outro tipo de trabalho, salvo na condição de aprendiz, a partir de 14 (quatorze) anos</w:t>
      </w:r>
      <w:r>
        <w:rPr>
          <w:rFonts w:cstheme="minorHAnsi"/>
          <w:sz w:val="24"/>
          <w:szCs w:val="24"/>
        </w:rPr>
        <w:t>;</w:t>
      </w:r>
    </w:p>
    <w:p w:rsidR="002204F0" w:rsidRDefault="002204F0">
      <w:pPr>
        <w:spacing w:after="0" w:line="240" w:lineRule="auto"/>
        <w:jc w:val="both"/>
        <w:rPr>
          <w:rFonts w:cstheme="minorHAnsi"/>
          <w:sz w:val="24"/>
          <w:szCs w:val="24"/>
        </w:rPr>
      </w:pPr>
    </w:p>
    <w:p w:rsidR="002204F0" w:rsidRDefault="008D577A">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2204F0" w:rsidRDefault="002204F0">
      <w:pPr>
        <w:spacing w:after="0" w:line="240" w:lineRule="auto"/>
        <w:jc w:val="both"/>
        <w:rPr>
          <w:rFonts w:cstheme="minorHAnsi"/>
          <w:b/>
          <w:sz w:val="24"/>
          <w:szCs w:val="24"/>
        </w:rPr>
      </w:pPr>
    </w:p>
    <w:p w:rsidR="002204F0" w:rsidRDefault="008D577A">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 xml:space="preserve">Nos termos da </w:t>
      </w:r>
      <w:r>
        <w:rPr>
          <w:rFonts w:cstheme="minorHAnsi"/>
          <w:iCs/>
          <w:sz w:val="24"/>
          <w:szCs w:val="24"/>
          <w:lang w:eastAsia="zh-CN"/>
        </w:rPr>
        <w:t>recomendação contida no PPIC nº 59/07 da 7ª Promotoria de Justiça da Comarca de São José dos Campos e nos termos da Resolução nº 07/05, atualizada pelas Resoluções nº 09/05 e 21/06, todas do Conselho Nacional de Justiça, estar ciente de que esta empresa nã</w:t>
      </w:r>
      <w:r>
        <w:rPr>
          <w:rFonts w:cstheme="minorHAnsi"/>
          <w:iCs/>
          <w:sz w:val="24"/>
          <w:szCs w:val="24"/>
          <w:lang w:eastAsia="zh-CN"/>
        </w:rPr>
        <w:t xml:space="preserve">o poderá, na constância da relação contratual que venha a firmar com a Prefeitura de São José dos Campos, vir a contratar empregado que seja cônjuge, companheiro ou parente em linha reta ou colateral até o terceiro grau, de quaisquer pessoas ocupantes dos </w:t>
      </w:r>
      <w:r>
        <w:rPr>
          <w:rFonts w:cstheme="minorHAnsi"/>
          <w:iCs/>
          <w:sz w:val="24"/>
          <w:szCs w:val="24"/>
          <w:lang w:eastAsia="zh-CN"/>
        </w:rPr>
        <w:t>cargos de Prefeito, Vice-Prefeito, Secretários Municipais, Chefes de Gabinete, Vereadores ou de cargos de direção, chefia ou de assessoramento da Prefeitura de São José dos Campos</w:t>
      </w:r>
      <w:r>
        <w:rPr>
          <w:rFonts w:cstheme="minorHAnsi"/>
          <w:sz w:val="24"/>
          <w:szCs w:val="24"/>
        </w:rPr>
        <w:t>.</w:t>
      </w:r>
    </w:p>
    <w:p w:rsidR="002204F0" w:rsidRDefault="002204F0">
      <w:pPr>
        <w:spacing w:after="0" w:line="240" w:lineRule="auto"/>
        <w:jc w:val="both"/>
        <w:rPr>
          <w:rFonts w:cstheme="minorHAnsi"/>
          <w:sz w:val="24"/>
          <w:szCs w:val="24"/>
        </w:rPr>
      </w:pPr>
    </w:p>
    <w:p w:rsidR="002204F0" w:rsidRDefault="008D577A">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w:t>
      </w:r>
      <w:r>
        <w:rPr>
          <w:rFonts w:cstheme="minorHAnsi"/>
          <w:color w:val="000000"/>
          <w:sz w:val="24"/>
          <w:szCs w:val="24"/>
        </w:rPr>
        <w:t xml:space="preserve"> deficiência e para reabilitado da Previdência Social, previstas em lei e em outras normas específicas.</w:t>
      </w:r>
    </w:p>
    <w:p w:rsidR="002204F0" w:rsidRDefault="002204F0">
      <w:pPr>
        <w:spacing w:after="0" w:line="240" w:lineRule="auto"/>
        <w:jc w:val="both"/>
        <w:rPr>
          <w:rFonts w:cstheme="minorHAnsi"/>
          <w:color w:val="000000"/>
          <w:sz w:val="24"/>
          <w:szCs w:val="24"/>
        </w:rPr>
      </w:pPr>
    </w:p>
    <w:p w:rsidR="002204F0" w:rsidRDefault="008D577A">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w:t>
      </w:r>
      <w:r>
        <w:rPr>
          <w:color w:val="000000"/>
          <w:sz w:val="24"/>
          <w:szCs w:val="24"/>
        </w:rPr>
        <w:t xml:space="preserve">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nas convenções coletivas de trabalho e nos termos de ajustamento de conduta vigentes na data de sua entr</w:t>
      </w:r>
      <w:r>
        <w:rPr>
          <w:color w:val="000000"/>
          <w:sz w:val="24"/>
          <w:szCs w:val="24"/>
        </w:rPr>
        <w:t>ega em definitivo e que cumpre plenamente os requisitos de regularidade jurídica, fiscal, social e trabalhista, e de qualificação técnica, conforme o caso e a necessidade</w:t>
      </w:r>
      <w:r>
        <w:rPr>
          <w:rFonts w:cstheme="minorHAnsi"/>
          <w:color w:val="000000"/>
          <w:sz w:val="24"/>
          <w:szCs w:val="24"/>
        </w:rPr>
        <w:t>.</w:t>
      </w:r>
    </w:p>
    <w:p w:rsidR="002204F0" w:rsidRDefault="002204F0">
      <w:pPr>
        <w:spacing w:after="0" w:line="240" w:lineRule="auto"/>
        <w:jc w:val="both"/>
        <w:rPr>
          <w:rFonts w:cstheme="minorHAnsi"/>
          <w:color w:val="000000"/>
          <w:sz w:val="24"/>
          <w:szCs w:val="24"/>
        </w:rPr>
      </w:pPr>
    </w:p>
    <w:p w:rsidR="002204F0" w:rsidRDefault="008D577A">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w:t>
      </w:r>
      <w:r>
        <w:rPr>
          <w:color w:val="000000"/>
          <w:sz w:val="24"/>
          <w:szCs w:val="24"/>
        </w:rPr>
        <w:t>ssoais de que trata a Lei nº 13.709/2018 - Lei Geral de Proteção de Dados Pessoais (LGPD)</w:t>
      </w:r>
      <w:r>
        <w:rPr>
          <w:rFonts w:cstheme="minorHAnsi"/>
          <w:color w:val="000000"/>
          <w:sz w:val="24"/>
          <w:szCs w:val="24"/>
        </w:rPr>
        <w:t>.</w:t>
      </w:r>
    </w:p>
    <w:p w:rsidR="002204F0" w:rsidRDefault="002204F0">
      <w:pPr>
        <w:spacing w:after="0" w:line="240" w:lineRule="auto"/>
        <w:ind w:left="720" w:hanging="720"/>
        <w:jc w:val="both"/>
        <w:rPr>
          <w:rFonts w:cstheme="minorHAnsi"/>
          <w:sz w:val="24"/>
          <w:szCs w:val="24"/>
        </w:rPr>
      </w:pPr>
    </w:p>
    <w:p w:rsidR="002204F0" w:rsidRDefault="008D577A">
      <w:pPr>
        <w:ind w:firstLine="709"/>
        <w:jc w:val="both"/>
        <w:rPr>
          <w:rFonts w:cstheme="minorHAnsi"/>
          <w:sz w:val="24"/>
          <w:szCs w:val="24"/>
          <w:lang w:eastAsia="zh-CN"/>
        </w:rPr>
      </w:pPr>
      <w:r>
        <w:rPr>
          <w:noProof/>
          <w:lang w:eastAsia="pt-BR"/>
        </w:rPr>
        <mc:AlternateContent>
          <mc:Choice Requires="wps">
            <w:drawing>
              <wp:anchor distT="1905" distB="1905" distL="2540" distR="12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2204F0" w:rsidRDefault="008D577A">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41.25pt;margin-top:42.3pt;width:199.9pt;height:69.65pt;mso-wrap-style:square;v-text-anchor:middle" wp14:anchorId="786A3710">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v:textbox>
                <w10:wrap type="none"/>
              </v:rect>
            </w:pict>
          </mc:Fallback>
        </mc:AlternateContent>
      </w: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2204F0" w:rsidRDefault="002204F0">
      <w:pPr>
        <w:ind w:firstLine="709"/>
        <w:jc w:val="both"/>
        <w:rPr>
          <w:rFonts w:cstheme="minorHAnsi"/>
          <w:sz w:val="24"/>
          <w:szCs w:val="24"/>
          <w:lang w:eastAsia="zh-CN"/>
        </w:rPr>
      </w:pPr>
    </w:p>
    <w:p w:rsidR="002204F0" w:rsidRDefault="008D577A">
      <w:pPr>
        <w:rPr>
          <w:rFonts w:cstheme="minorHAnsi"/>
          <w:i/>
          <w:sz w:val="24"/>
          <w:szCs w:val="24"/>
          <w:lang w:eastAsia="zh-CN"/>
        </w:rPr>
      </w:pPr>
      <w:r>
        <w:rPr>
          <w:rFonts w:cstheme="minorHAnsi"/>
          <w:i/>
          <w:sz w:val="24"/>
          <w:szCs w:val="24"/>
          <w:lang w:eastAsia="zh-CN"/>
        </w:rPr>
        <w:t xml:space="preserve">____ (local </w:t>
      </w:r>
      <w:r>
        <w:rPr>
          <w:rFonts w:cstheme="minorHAnsi"/>
          <w:i/>
          <w:sz w:val="24"/>
          <w:szCs w:val="24"/>
          <w:lang w:eastAsia="zh-CN"/>
        </w:rPr>
        <w:t>e data) _____</w:t>
      </w:r>
    </w:p>
    <w:p w:rsidR="002204F0" w:rsidRDefault="008D577A">
      <w:pPr>
        <w:rPr>
          <w:rFonts w:cstheme="minorHAnsi"/>
          <w:i/>
          <w:sz w:val="24"/>
          <w:szCs w:val="24"/>
          <w:lang w:eastAsia="zh-CN"/>
        </w:rPr>
      </w:pPr>
      <w:r>
        <w:rPr>
          <w:rFonts w:cstheme="minorHAnsi"/>
          <w:i/>
          <w:sz w:val="24"/>
          <w:szCs w:val="24"/>
          <w:lang w:eastAsia="zh-CN"/>
        </w:rPr>
        <w:t>____ (assinatura autorizada) ____</w:t>
      </w:r>
    </w:p>
    <w:p w:rsidR="002204F0" w:rsidRDefault="002204F0">
      <w:pPr>
        <w:spacing w:after="0" w:line="240" w:lineRule="auto"/>
        <w:ind w:left="-142"/>
        <w:jc w:val="both"/>
        <w:rPr>
          <w:rFonts w:eastAsiaTheme="minorEastAsia" w:cs="Times New Roman"/>
          <w:color w:val="000000"/>
          <w:sz w:val="20"/>
          <w:szCs w:val="20"/>
          <w:lang w:eastAsia="pt-BR"/>
        </w:rPr>
      </w:pPr>
    </w:p>
    <w:sectPr w:rsidR="002204F0">
      <w:headerReference w:type="defaul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D577A">
      <w:pPr>
        <w:spacing w:after="0" w:line="240" w:lineRule="auto"/>
      </w:pPr>
      <w:r>
        <w:separator/>
      </w:r>
    </w:p>
  </w:endnote>
  <w:endnote w:type="continuationSeparator" w:id="0">
    <w:p w:rsidR="00000000" w:rsidRDefault="008D5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D577A">
      <w:pPr>
        <w:spacing w:after="0" w:line="240" w:lineRule="auto"/>
      </w:pPr>
      <w:r>
        <w:separator/>
      </w:r>
    </w:p>
  </w:footnote>
  <w:footnote w:type="continuationSeparator" w:id="0">
    <w:p w:rsidR="00000000" w:rsidRDefault="008D57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4F0" w:rsidRDefault="008D577A">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2204F0" w:rsidRDefault="008D577A">
    <w:pPr>
      <w:spacing w:after="0" w:line="240" w:lineRule="auto"/>
      <w:ind w:left="851"/>
      <w:jc w:val="center"/>
    </w:pPr>
    <w:r>
      <w:t xml:space="preserve">Secretaria de Saúde </w:t>
    </w:r>
  </w:p>
  <w:p w:rsidR="002204F0" w:rsidRDefault="008D577A">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F6ACB"/>
    <w:multiLevelType w:val="multilevel"/>
    <w:tmpl w:val="8AF2F0A8"/>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1">
    <w:nsid w:val="3471162D"/>
    <w:multiLevelType w:val="multilevel"/>
    <w:tmpl w:val="FDD44B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3B2F4D37"/>
    <w:multiLevelType w:val="multilevel"/>
    <w:tmpl w:val="D4E260E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C577959"/>
    <w:multiLevelType w:val="multilevel"/>
    <w:tmpl w:val="3E5EF96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4F0"/>
    <w:rsid w:val="002204F0"/>
    <w:rsid w:val="008D577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3CC6D-01DF-4BF2-B796-9F2BDE5E5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9</Pages>
  <Words>2747</Words>
  <Characters>14835</Characters>
  <Application>Microsoft Office Word</Application>
  <DocSecurity>0</DocSecurity>
  <Lines>123</Lines>
  <Paragraphs>35</Paragraphs>
  <ScaleCrop>false</ScaleCrop>
  <Company>PMSJC</Company>
  <LinksUpToDate>false</LinksUpToDate>
  <CharactersWithSpaces>17547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jessica tatiane da silva oliveira</cp:lastModifiedBy>
  <cp:revision>91</cp:revision>
  <cp:lastPrinted>2023-12-14T17:10:00Z</cp:lastPrinted>
  <dcterms:created xsi:type="dcterms:W3CDTF">2024-01-08T20:51:00Z</dcterms:created>
  <dcterms:modified xsi:type="dcterms:W3CDTF">2026-10-09T14:36:00Z</dcterms:modified>
  <dc:language>pt-BR</dc:language>
</cp:coreProperties>
</file>